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41" w:rsidRPr="00426270" w:rsidRDefault="003D7641" w:rsidP="0029313E">
      <w:pPr>
        <w:jc w:val="center"/>
      </w:pPr>
      <w:r w:rsidRPr="00255594">
        <w:rPr>
          <w:b/>
          <w:bCs/>
          <w:color w:val="auto"/>
        </w:rPr>
        <w:t xml:space="preserve"> </w:t>
      </w:r>
      <w:r>
        <w:rPr>
          <w:b/>
          <w:bCs/>
          <w:color w:val="auto"/>
        </w:rPr>
        <w:t xml:space="preserve">                                     </w:t>
      </w:r>
      <w:r w:rsidRPr="00426270">
        <w:t>PATVIRTINTA</w:t>
      </w:r>
    </w:p>
    <w:p w:rsidR="003D7641" w:rsidRPr="00426270" w:rsidRDefault="003D7641" w:rsidP="00720ACE">
      <w:pPr>
        <w:ind w:left="5245"/>
        <w:jc w:val="both"/>
      </w:pPr>
      <w:r w:rsidRPr="00426270">
        <w:t xml:space="preserve">Klaipėdos </w:t>
      </w:r>
      <w:r w:rsidRPr="00FC6C2A">
        <w:t>lopšelio-darželio</w:t>
      </w:r>
      <w:r w:rsidRPr="00426270">
        <w:t xml:space="preserve"> ,,</w:t>
      </w:r>
      <w:r>
        <w:t>Traukinukas</w:t>
      </w:r>
      <w:r w:rsidRPr="00426270">
        <w:t xml:space="preserve">“  </w:t>
      </w:r>
      <w:r>
        <w:t xml:space="preserve">direktoriaus </w:t>
      </w:r>
      <w:smartTag w:uri="urn:schemas-microsoft-com:office:smarttags" w:element="metricconverter">
        <w:smartTagPr>
          <w:attr w:name="ProductID" w:val="2015 m"/>
        </w:smartTagPr>
        <w:r>
          <w:t>2015</w:t>
        </w:r>
        <w:r w:rsidRPr="00426270">
          <w:t xml:space="preserve"> m</w:t>
        </w:r>
      </w:smartTag>
      <w:r>
        <w:t xml:space="preserve">. rugsėjo 22           d. įsakymu Nr. V- </w:t>
      </w:r>
      <w:smartTag w:uri="urn:schemas-microsoft-com:office:smarttags" w:element="metricconverter">
        <w:smartTagPr>
          <w:attr w:name="ProductID" w:val="36 a"/>
        </w:smartTagPr>
        <w:r>
          <w:t>36 a</w:t>
        </w:r>
      </w:smartTag>
    </w:p>
    <w:p w:rsidR="003D7641" w:rsidRPr="00426270" w:rsidRDefault="003D7641" w:rsidP="00720ACE">
      <w:pPr>
        <w:ind w:left="5245"/>
      </w:pPr>
    </w:p>
    <w:p w:rsidR="003D7641" w:rsidRPr="00426270" w:rsidRDefault="003D7641" w:rsidP="00720ACE">
      <w:pPr>
        <w:ind w:left="5245"/>
      </w:pPr>
      <w:r w:rsidRPr="00426270">
        <w:t>PRITARTA</w:t>
      </w:r>
    </w:p>
    <w:p w:rsidR="003D7641" w:rsidRPr="00426270" w:rsidRDefault="003D7641" w:rsidP="00720ACE">
      <w:pPr>
        <w:ind w:left="5245"/>
      </w:pPr>
      <w:r w:rsidRPr="00426270">
        <w:t>Klaipėdos lopšelio-darželio ,,</w:t>
      </w:r>
      <w:r>
        <w:t>Traukinukas</w:t>
      </w:r>
      <w:r w:rsidRPr="00426270">
        <w:t xml:space="preserve">“  </w:t>
      </w:r>
    </w:p>
    <w:p w:rsidR="003D7641" w:rsidRPr="00426270" w:rsidRDefault="003D7641" w:rsidP="00720ACE">
      <w:pPr>
        <w:ind w:left="5245"/>
      </w:pPr>
      <w:r w:rsidRPr="00426270">
        <w:t xml:space="preserve">tarybos </w:t>
      </w:r>
      <w:r>
        <w:t xml:space="preserve"> posėdžio </w:t>
      </w:r>
      <w:smartTag w:uri="urn:schemas-microsoft-com:office:smarttags" w:element="metricconverter">
        <w:smartTagPr>
          <w:attr w:name="ProductID" w:val="250 m2"/>
        </w:smartTagPr>
        <w:r>
          <w:t>2015</w:t>
        </w:r>
        <w:r w:rsidRPr="00426270">
          <w:t xml:space="preserve"> m</w:t>
        </w:r>
      </w:smartTag>
      <w:r w:rsidRPr="00426270">
        <w:t xml:space="preserve">. </w:t>
      </w:r>
      <w:r>
        <w:t xml:space="preserve">rugsėjo 22 </w:t>
      </w:r>
      <w:r w:rsidRPr="00426270">
        <w:t xml:space="preserve">d. </w:t>
      </w:r>
    </w:p>
    <w:p w:rsidR="003D7641" w:rsidRPr="00426270" w:rsidRDefault="003D7641" w:rsidP="00720ACE">
      <w:pPr>
        <w:ind w:left="5245"/>
      </w:pPr>
      <w:r w:rsidRPr="00426270">
        <w:t>protok</w:t>
      </w:r>
      <w:r>
        <w:t xml:space="preserve">oliniu nutarimu (protokolas Nr.V5-6 </w:t>
      </w:r>
      <w:r w:rsidRPr="00426270">
        <w:t>)</w:t>
      </w:r>
    </w:p>
    <w:p w:rsidR="003D7641" w:rsidRPr="00426270" w:rsidRDefault="003D7641" w:rsidP="00720ACE">
      <w:pPr>
        <w:ind w:left="5245"/>
      </w:pPr>
    </w:p>
    <w:p w:rsidR="003D7641" w:rsidRPr="00426270" w:rsidRDefault="003D7641" w:rsidP="00720ACE">
      <w:pPr>
        <w:ind w:left="5245"/>
      </w:pPr>
      <w:r w:rsidRPr="00426270">
        <w:t>PRITARTA</w:t>
      </w:r>
    </w:p>
    <w:p w:rsidR="003D7641" w:rsidRDefault="003D7641" w:rsidP="00720ACE">
      <w:pPr>
        <w:ind w:left="5245"/>
      </w:pPr>
      <w:r>
        <w:t xml:space="preserve">Klaipėdos miesto savivaldybės administracijos Ugdymo ir kultūros departamento Švietimo skyriaus vedėjo </w:t>
      </w:r>
      <w:smartTag w:uri="urn:schemas-microsoft-com:office:smarttags" w:element="metricconverter">
        <w:smartTagPr>
          <w:attr w:name="ProductID" w:val="250 m2"/>
        </w:smartTagPr>
        <w:r>
          <w:t>2015 m</w:t>
        </w:r>
      </w:smartTag>
      <w:r>
        <w:t>. lapkričio 17 d. įsakymu Nr. ŠV1- 338</w:t>
      </w:r>
    </w:p>
    <w:p w:rsidR="003D7641" w:rsidRPr="00255594" w:rsidRDefault="003D7641" w:rsidP="00017C74">
      <w:pPr>
        <w:ind w:left="3888"/>
        <w:jc w:val="center"/>
        <w:rPr>
          <w:color w:val="auto"/>
        </w:rPr>
      </w:pPr>
    </w:p>
    <w:p w:rsidR="003D7641" w:rsidRPr="00255594" w:rsidRDefault="003D7641">
      <w:pPr>
        <w:jc w:val="center"/>
        <w:rPr>
          <w:color w:val="auto"/>
        </w:rPr>
      </w:pPr>
    </w:p>
    <w:p w:rsidR="003D7641" w:rsidRPr="00255594" w:rsidRDefault="003D7641">
      <w:pPr>
        <w:jc w:val="center"/>
        <w:rPr>
          <w:b/>
          <w:color w:val="auto"/>
          <w:u w:val="single"/>
        </w:rPr>
      </w:pPr>
      <w:r w:rsidRPr="00287AE3">
        <w:rPr>
          <w:b/>
          <w:color w:val="auto"/>
        </w:rPr>
        <w:t xml:space="preserve">KLAIPĖDOS  LOPŠELIS-DARŽELIS ,,TRAUKINUKAS“ </w:t>
      </w:r>
      <w:r>
        <w:rPr>
          <w:b/>
          <w:color w:val="auto"/>
        </w:rPr>
        <w:t xml:space="preserve">KODAS </w:t>
      </w:r>
      <w:r w:rsidRPr="00287AE3">
        <w:rPr>
          <w:b/>
          <w:color w:val="auto"/>
        </w:rPr>
        <w:t>190427558</w:t>
      </w:r>
    </w:p>
    <w:p w:rsidR="003D7641" w:rsidRPr="00255594" w:rsidRDefault="003D7641">
      <w:pPr>
        <w:spacing w:after="240"/>
        <w:jc w:val="center"/>
        <w:rPr>
          <w:b/>
          <w:bCs/>
          <w:color w:val="auto"/>
        </w:rPr>
      </w:pPr>
      <w:r w:rsidRPr="00255594">
        <w:rPr>
          <w:b/>
          <w:bCs/>
          <w:color w:val="auto"/>
        </w:rPr>
        <w:t xml:space="preserve">2016-2018 </w:t>
      </w:r>
      <w:r w:rsidRPr="00255594">
        <w:rPr>
          <w:b/>
          <w:bCs/>
          <w:caps/>
          <w:color w:val="auto"/>
        </w:rPr>
        <w:t>ųjų</w:t>
      </w:r>
      <w:r w:rsidRPr="00255594">
        <w:rPr>
          <w:b/>
          <w:bCs/>
          <w:color w:val="auto"/>
        </w:rPr>
        <w:t xml:space="preserve"> METŲ STRATEGINIS PLANAS</w:t>
      </w:r>
    </w:p>
    <w:p w:rsidR="003D7641" w:rsidRPr="00255594" w:rsidRDefault="003D7641">
      <w:pPr>
        <w:jc w:val="center"/>
        <w:rPr>
          <w:b/>
          <w:color w:val="auto"/>
          <w:u w:val="single"/>
        </w:rPr>
      </w:pPr>
    </w:p>
    <w:p w:rsidR="003D7641" w:rsidRPr="00255594" w:rsidRDefault="003D7641">
      <w:pPr>
        <w:numPr>
          <w:ilvl w:val="0"/>
          <w:numId w:val="1"/>
        </w:numPr>
        <w:tabs>
          <w:tab w:val="left" w:pos="284"/>
        </w:tabs>
        <w:jc w:val="center"/>
        <w:rPr>
          <w:b/>
          <w:color w:val="auto"/>
        </w:rPr>
      </w:pPr>
      <w:r w:rsidRPr="00255594">
        <w:rPr>
          <w:b/>
          <w:color w:val="auto"/>
        </w:rPr>
        <w:t>VEIKLOS KONTEKSTAS</w:t>
      </w:r>
    </w:p>
    <w:p w:rsidR="003D7641" w:rsidRPr="00255594" w:rsidRDefault="003D7641" w:rsidP="00577423">
      <w:pPr>
        <w:jc w:val="both"/>
        <w:rPr>
          <w:color w:val="auto"/>
        </w:rPr>
      </w:pPr>
    </w:p>
    <w:p w:rsidR="003D7641" w:rsidRPr="00255594" w:rsidRDefault="003D7641">
      <w:pPr>
        <w:ind w:firstLine="720"/>
        <w:jc w:val="both"/>
        <w:rPr>
          <w:color w:val="auto"/>
        </w:rPr>
      </w:pPr>
      <w:r w:rsidRPr="00255594">
        <w:rPr>
          <w:color w:val="auto"/>
        </w:rPr>
        <w:t xml:space="preserve">Klaipėdos lopšelis-darželis ,,Traukinukas“ įsteigtas prie Pabaltijo geležinkelio stoties </w:t>
      </w:r>
      <w:smartTag w:uri="urn:schemas-microsoft-com:office:smarttags" w:element="metricconverter">
        <w:smartTagPr>
          <w:attr w:name="ProductID" w:val="250 m2"/>
        </w:smartTagPr>
        <w:r w:rsidRPr="00255594">
          <w:rPr>
            <w:color w:val="auto"/>
          </w:rPr>
          <w:t>1947 m</w:t>
        </w:r>
      </w:smartTag>
      <w:r w:rsidRPr="00255594">
        <w:rPr>
          <w:color w:val="auto"/>
        </w:rPr>
        <w:t xml:space="preserve">., adresu Simono Daukanto g. 39, LT-92229 Klaipėda. Klaipėdos miesto savivaldybės mero </w:t>
      </w:r>
      <w:smartTag w:uri="urn:schemas-microsoft-com:office:smarttags" w:element="metricconverter">
        <w:smartTagPr>
          <w:attr w:name="ProductID" w:val="250 m2"/>
        </w:smartTagPr>
        <w:r w:rsidRPr="00255594">
          <w:rPr>
            <w:color w:val="auto"/>
          </w:rPr>
          <w:t>1991 m</w:t>
        </w:r>
      </w:smartTag>
      <w:r w:rsidRPr="00255594">
        <w:rPr>
          <w:color w:val="auto"/>
        </w:rPr>
        <w:t xml:space="preserve">. gruodžio 24 d. potvarkiu Nr. 651 Įstaigos savininko teises ir pareigas perėmė miesto savivaldybė ir suteikė Įstaigai 32-ąjį numerį. Klaipėdos miesto valdybos </w:t>
      </w:r>
      <w:smartTag w:uri="urn:schemas-microsoft-com:office:smarttags" w:element="metricconverter">
        <w:smartTagPr>
          <w:attr w:name="ProductID" w:val="250 m2"/>
        </w:smartTagPr>
        <w:r w:rsidRPr="00255594">
          <w:rPr>
            <w:color w:val="auto"/>
          </w:rPr>
          <w:t>1996 m</w:t>
        </w:r>
      </w:smartTag>
      <w:r w:rsidRPr="00255594">
        <w:rPr>
          <w:color w:val="auto"/>
        </w:rPr>
        <w:t>. gegužės 30 d. sprendimu Nr. 277 Įstaiga pavadinta Klaipėdos lopšeliu-darželiu ,,Traukinukas“.</w:t>
      </w:r>
    </w:p>
    <w:p w:rsidR="003D7641" w:rsidRPr="00255594" w:rsidRDefault="003D7641">
      <w:pPr>
        <w:ind w:firstLine="720"/>
        <w:jc w:val="both"/>
        <w:rPr>
          <w:color w:val="auto"/>
        </w:rPr>
      </w:pPr>
      <w:r w:rsidRPr="00255594">
        <w:rPr>
          <w:color w:val="auto"/>
        </w:rPr>
        <w:t>2016-2018 metų strateginis planas parengtas, atsižvelgiant į Valstybinę švietimo strategiją, Klaipėdos miesto savivaldybės strateginio planavimo dokumentus, švietimo būklę ir įstaigos bendruomenės poreikius.</w:t>
      </w:r>
    </w:p>
    <w:p w:rsidR="003D7641" w:rsidRPr="00255594" w:rsidRDefault="003D7641">
      <w:pPr>
        <w:ind w:firstLine="720"/>
        <w:jc w:val="both"/>
        <w:rPr>
          <w:color w:val="auto"/>
        </w:rPr>
      </w:pPr>
      <w:r w:rsidRPr="00255594">
        <w:rPr>
          <w:color w:val="auto"/>
        </w:rPr>
        <w:t xml:space="preserve">Įstaigoje veikia 9 grupės: 6 - ikimokyklinio ir 2 - priešmokyklinio ugdymo grupės. </w:t>
      </w:r>
      <w:smartTag w:uri="urn:schemas-microsoft-com:office:smarttags" w:element="metricconverter">
        <w:smartTagPr>
          <w:attr w:name="ProductID" w:val="250 m2"/>
        </w:smartTagPr>
        <w:r w:rsidRPr="00255594">
          <w:rPr>
            <w:color w:val="auto"/>
          </w:rPr>
          <w:t>2015 m</w:t>
        </w:r>
      </w:smartTag>
      <w:r w:rsidRPr="00255594">
        <w:rPr>
          <w:color w:val="auto"/>
        </w:rPr>
        <w:t>. rugsėjo 1 d. duomenimis Įstaigą lanko 178 vaikai: 37 priešmokyklinio ir 141 ikimokyklinio amžiaus vaikai, iš jų socialiai remtinų – 1 (gauna 100 % lengvatą), mokesčio lengvata 50% už vaiko išlaikymą darželyje taikoma 24 šeimoms  , logopedo pagalba teikiama - 30 ugdytinių.</w:t>
      </w:r>
    </w:p>
    <w:p w:rsidR="003D7641" w:rsidRPr="00255594" w:rsidRDefault="003D7641">
      <w:pPr>
        <w:ind w:firstLine="720"/>
        <w:jc w:val="both"/>
        <w:rPr>
          <w:color w:val="auto"/>
        </w:rPr>
      </w:pPr>
      <w:r w:rsidRPr="00255594">
        <w:rPr>
          <w:color w:val="auto"/>
        </w:rPr>
        <w:t>Įstaigoje yra 21 pedagoginis darbuotojas, iš jų: 16 – auklėtojų, 2 – priešmokyklinio ugdymo pedagogai, 1 – meninio ugdymo mokytojas, 2 - logopedai. Pasiskirstymas pagal kategorijas: vyr. auklėtojo kvalifikacinė kategorija – 9, auklėtojo metodininko kvalifikacinė kategorija –2, logopedo metodininko kvalifikacinė kategorija – 2, meninio ugdymo mokytoja metodininko kvalifikacinė kategorija – 1. Direktorius – edukologijos magistro laipsnis, direktoriaus pavaduotojas ugdymui - trečia vadybinė kvalifikacinė kategorija. 98% pedagogų turi aukštąjį išsilavinimą, 3 – baigė magistrantūros studijas, 1 – pedagogas turi specialųjį pedagoginį išsilavinimą. Daugumos pedagogų darbo stažas yra daugiau nei 15 metų.</w:t>
      </w:r>
    </w:p>
    <w:p w:rsidR="003D7641" w:rsidRPr="00255594" w:rsidRDefault="003D7641" w:rsidP="00141A5C">
      <w:pPr>
        <w:ind w:firstLine="720"/>
        <w:jc w:val="both"/>
        <w:rPr>
          <w:bCs/>
          <w:color w:val="auto"/>
        </w:rPr>
      </w:pPr>
      <w:r w:rsidRPr="00255594">
        <w:rPr>
          <w:bCs/>
          <w:color w:val="auto"/>
        </w:rPr>
        <w:t xml:space="preserve">Specialistai ir kiti darbuotojai – 24 iš jų: </w:t>
      </w:r>
      <w:r w:rsidRPr="00255594">
        <w:rPr>
          <w:color w:val="auto"/>
        </w:rPr>
        <w:t>direktoriaus pavaduotojas ūkio ir bendriems reikalams,</w:t>
      </w:r>
      <w:r w:rsidRPr="00255594">
        <w:rPr>
          <w:bCs/>
          <w:color w:val="auto"/>
        </w:rPr>
        <w:t xml:space="preserve"> bendrosios praktikos slaugytojas, specialistė, sekretorius, sandėlininkas, auklėtojų padėjėjos </w:t>
      </w:r>
      <w:r w:rsidRPr="00255594">
        <w:rPr>
          <w:color w:val="auto"/>
        </w:rPr>
        <w:t>–</w:t>
      </w:r>
      <w:r w:rsidRPr="00255594">
        <w:rPr>
          <w:bCs/>
          <w:color w:val="auto"/>
        </w:rPr>
        <w:t xml:space="preserve"> 9, pastatų ir kitų statinių priežiūros darbininkai – 3, pagalbinis darbininkas </w:t>
      </w:r>
      <w:r w:rsidRPr="00255594">
        <w:rPr>
          <w:color w:val="auto"/>
        </w:rPr>
        <w:t xml:space="preserve">– </w:t>
      </w:r>
      <w:r w:rsidRPr="00255594">
        <w:rPr>
          <w:bCs/>
          <w:color w:val="auto"/>
        </w:rPr>
        <w:t xml:space="preserve">1, valytojas – 1, kiemsargis </w:t>
      </w:r>
      <w:r w:rsidRPr="00255594">
        <w:rPr>
          <w:color w:val="auto"/>
        </w:rPr>
        <w:t xml:space="preserve">– </w:t>
      </w:r>
      <w:r w:rsidRPr="00255594">
        <w:rPr>
          <w:bCs/>
          <w:color w:val="auto"/>
        </w:rPr>
        <w:t>1.</w:t>
      </w:r>
    </w:p>
    <w:p w:rsidR="003D7641" w:rsidRPr="00255594" w:rsidRDefault="003D7641" w:rsidP="00577423">
      <w:pPr>
        <w:ind w:firstLine="720"/>
        <w:jc w:val="both"/>
        <w:rPr>
          <w:color w:val="auto"/>
        </w:rPr>
      </w:pPr>
      <w:r w:rsidRPr="00255594">
        <w:rPr>
          <w:color w:val="auto"/>
        </w:rPr>
        <w:t>Įstaigos veiklos sritis – švietimas, veiklos rūšys – ikimokyklinio,  priešmokyklinio amžiaus vaikų ugdymas. Vykdomos švietimo programos: Ikimokyklinio ugdymo ir Bendroji priešmokyklinio ugdymo.</w:t>
      </w:r>
    </w:p>
    <w:p w:rsidR="003D7641" w:rsidRPr="00255594" w:rsidRDefault="003D7641">
      <w:pPr>
        <w:ind w:firstLine="720"/>
        <w:jc w:val="both"/>
        <w:rPr>
          <w:color w:val="auto"/>
        </w:rPr>
      </w:pPr>
    </w:p>
    <w:p w:rsidR="003D7641" w:rsidRPr="00255594" w:rsidRDefault="003D7641">
      <w:pPr>
        <w:ind w:firstLine="720"/>
        <w:jc w:val="both"/>
        <w:rPr>
          <w:color w:val="auto"/>
        </w:rPr>
      </w:pPr>
    </w:p>
    <w:p w:rsidR="003D7641" w:rsidRPr="00255594" w:rsidRDefault="003D7641">
      <w:pPr>
        <w:numPr>
          <w:ilvl w:val="0"/>
          <w:numId w:val="1"/>
        </w:numPr>
        <w:tabs>
          <w:tab w:val="left" w:pos="426"/>
        </w:tabs>
        <w:jc w:val="center"/>
        <w:rPr>
          <w:b/>
          <w:color w:val="auto"/>
        </w:rPr>
      </w:pPr>
      <w:r w:rsidRPr="00255594">
        <w:rPr>
          <w:b/>
          <w:color w:val="auto"/>
        </w:rPr>
        <w:t>PAGRINDINIAI MOKYKLOS VEIKLOS REZULTATAI</w:t>
      </w:r>
    </w:p>
    <w:p w:rsidR="003D7641" w:rsidRPr="00255594" w:rsidRDefault="003D7641" w:rsidP="00577423">
      <w:pPr>
        <w:jc w:val="both"/>
        <w:rPr>
          <w:color w:val="auto"/>
        </w:rPr>
      </w:pPr>
    </w:p>
    <w:p w:rsidR="003D7641" w:rsidRPr="00255594" w:rsidRDefault="003D7641">
      <w:pPr>
        <w:ind w:firstLine="720"/>
        <w:jc w:val="both"/>
        <w:rPr>
          <w:bCs/>
          <w:color w:val="auto"/>
        </w:rPr>
      </w:pPr>
      <w:r w:rsidRPr="00255594">
        <w:rPr>
          <w:color w:val="auto"/>
        </w:rPr>
        <w:t>Įgyvendinant įstaigos veiklos prioritetus, tikslus, uždavinius buvo siekiama: sudaryti sąlygas kokybiškam, visapusiškam vaikų ugdymui ir ugdymuisi;</w:t>
      </w:r>
      <w:r w:rsidRPr="00255594">
        <w:rPr>
          <w:bCs/>
          <w:color w:val="auto"/>
        </w:rPr>
        <w:t xml:space="preserve"> </w:t>
      </w:r>
      <w:r w:rsidRPr="00255594">
        <w:rPr>
          <w:color w:val="auto"/>
        </w:rPr>
        <w:t>vaikų socialiniam ir psichologiniam saugumui;</w:t>
      </w:r>
      <w:r w:rsidRPr="00255594">
        <w:rPr>
          <w:bCs/>
          <w:color w:val="auto"/>
        </w:rPr>
        <w:t xml:space="preserve"> prigimtinių, kultūros, taip pat ir etninės, socialinių, pažintinių poreikių tenkinimui; </w:t>
      </w:r>
      <w:r w:rsidRPr="00255594">
        <w:rPr>
          <w:color w:val="auto"/>
        </w:rPr>
        <w:t>vaikų saugios ir sveikos gyvensenos įgūdžių formavimui;</w:t>
      </w:r>
      <w:r w:rsidRPr="00255594">
        <w:rPr>
          <w:bCs/>
          <w:color w:val="auto"/>
        </w:rPr>
        <w:t xml:space="preserve"> </w:t>
      </w:r>
      <w:r w:rsidRPr="00255594">
        <w:rPr>
          <w:color w:val="auto"/>
        </w:rPr>
        <w:t xml:space="preserve">lėšų pritraukimui įstaigos veiklos modernizavimui ir įrengimų atnaujinimui; </w:t>
      </w:r>
      <w:r w:rsidRPr="00255594">
        <w:rPr>
          <w:bCs/>
          <w:color w:val="auto"/>
        </w:rPr>
        <w:t xml:space="preserve">įstaigos būtiniausių reikmių tenkinimui; patalpų ir įrengimų remonto darbams; sumaniam ir taupiam turimų išteklius naudojimui; </w:t>
      </w:r>
      <w:r w:rsidRPr="00255594">
        <w:rPr>
          <w:color w:val="auto"/>
        </w:rPr>
        <w:t>ikimokyklinio ir priešmokyklinio ugdymo prieinamumo užtikrinimui.</w:t>
      </w:r>
      <w:r w:rsidRPr="00255594">
        <w:rPr>
          <w:bCs/>
          <w:color w:val="auto"/>
        </w:rPr>
        <w:t xml:space="preserve"> Nuolat vertinta, analizuota ir planuota Įstaigos veikla, vadovaujantis veiksminga vadyba – tinkamais ir laiku priimamais sprendimais.</w:t>
      </w:r>
    </w:p>
    <w:p w:rsidR="003D7641" w:rsidRPr="00255594" w:rsidRDefault="003D7641">
      <w:pPr>
        <w:ind w:firstLine="720"/>
        <w:jc w:val="both"/>
        <w:rPr>
          <w:color w:val="auto"/>
        </w:rPr>
      </w:pPr>
      <w:r w:rsidRPr="00255594">
        <w:rPr>
          <w:color w:val="auto"/>
        </w:rPr>
        <w:t xml:space="preserve">Tikslo įgyvendinimui, užtikrinant kokybišką ugdymą, iškelti sekantys uždaviniai: laiduoti ugdymo programų įvairovę; sudaryti sąlygas švietimo paslaugų prieinamumui; užtikrinti sveiką ir saugią ugdymo(si) aplinką </w:t>
      </w:r>
    </w:p>
    <w:p w:rsidR="003D7641" w:rsidRPr="00255594" w:rsidRDefault="003D7641">
      <w:pPr>
        <w:ind w:firstLine="720"/>
        <w:jc w:val="both"/>
        <w:rPr>
          <w:color w:val="auto"/>
        </w:rPr>
      </w:pPr>
      <w:r w:rsidRPr="00255594">
        <w:rPr>
          <w:color w:val="auto"/>
        </w:rPr>
        <w:t>Sėkmingai vykdytos pirmojo uždavinio – laiduoti ugdymo programų įvairovę – priemonės.</w:t>
      </w:r>
      <w:r w:rsidRPr="00255594">
        <w:rPr>
          <w:color w:val="auto"/>
          <w:lang w:eastAsia="lt-LT"/>
        </w:rPr>
        <w:t xml:space="preserve"> </w:t>
      </w:r>
      <w:r w:rsidRPr="00255594">
        <w:rPr>
          <w:color w:val="auto"/>
        </w:rPr>
        <w:t xml:space="preserve">Didelis dėmesys skiriamas „Sveikos gyvensenos ir sveikatos saugojimo“ programai. Dalyvauta respublikiniame projektuose ,,Sveikatiada”-,,Mankštiada”, respublikiniame </w:t>
      </w:r>
      <w:r w:rsidRPr="00255594">
        <w:rPr>
          <w:rStyle w:val="8"/>
          <w:rFonts w:ascii="Times New Roman" w:hAnsi="Times New Roman"/>
          <w:color w:val="auto"/>
          <w:sz w:val="24"/>
        </w:rPr>
        <w:t>aplinkosauginiame</w:t>
      </w:r>
      <w:r w:rsidRPr="00255594">
        <w:rPr>
          <w:rStyle w:val="8"/>
          <w:rFonts w:ascii="Times New Roman" w:hAnsi="Times New Roman"/>
          <w:color w:val="auto"/>
          <w:sz w:val="24"/>
          <w:lang w:val="cs-CZ"/>
        </w:rPr>
        <w:t xml:space="preserve"> projekte ,,</w:t>
      </w:r>
      <w:r w:rsidRPr="00255594">
        <w:rPr>
          <w:rStyle w:val="8"/>
          <w:rFonts w:ascii="Times New Roman" w:hAnsi="Times New Roman"/>
          <w:color w:val="auto"/>
          <w:sz w:val="24"/>
        </w:rPr>
        <w:t>Mąstau</w:t>
      </w:r>
      <w:r w:rsidRPr="00255594">
        <w:rPr>
          <w:rStyle w:val="8"/>
          <w:rFonts w:ascii="Times New Roman" w:hAnsi="Times New Roman"/>
          <w:color w:val="auto"/>
          <w:sz w:val="24"/>
          <w:lang w:val="cs-CZ"/>
        </w:rPr>
        <w:t xml:space="preserve">. Rūšiuoju. Gyvenu“. </w:t>
      </w:r>
      <w:r w:rsidRPr="00255594">
        <w:rPr>
          <w:rStyle w:val="8"/>
          <w:rFonts w:ascii="Times New Roman" w:hAnsi="Times New Roman"/>
          <w:color w:val="auto"/>
          <w:sz w:val="24"/>
        </w:rPr>
        <w:t>Pravesta metodinė veikla</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 xml:space="preserve">Augame </w:t>
      </w:r>
      <w:r w:rsidRPr="00255594">
        <w:rPr>
          <w:rStyle w:val="8"/>
          <w:rFonts w:ascii="Times New Roman" w:hAnsi="Times New Roman"/>
          <w:color w:val="auto"/>
          <w:sz w:val="24"/>
          <w:lang w:val="cs-CZ"/>
        </w:rPr>
        <w:t xml:space="preserve">po </w:t>
      </w:r>
      <w:r w:rsidRPr="00255594">
        <w:rPr>
          <w:rStyle w:val="8"/>
          <w:rFonts w:ascii="Times New Roman" w:hAnsi="Times New Roman"/>
          <w:color w:val="auto"/>
          <w:sz w:val="24"/>
        </w:rPr>
        <w:t>vienu</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stogu</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miesto</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priešmokyklinio</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ugdymo</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pedagogams</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mokantiems</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lietuvių</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kalbos</w:t>
      </w:r>
      <w:r w:rsidRPr="00255594">
        <w:rPr>
          <w:rStyle w:val="8"/>
          <w:rFonts w:ascii="Times New Roman" w:hAnsi="Times New Roman"/>
          <w:color w:val="auto"/>
          <w:sz w:val="24"/>
          <w:lang w:val="cs-CZ"/>
        </w:rPr>
        <w:t xml:space="preserve"> </w:t>
      </w:r>
      <w:r w:rsidRPr="00255594">
        <w:rPr>
          <w:rStyle w:val="8"/>
          <w:rFonts w:ascii="Times New Roman" w:hAnsi="Times New Roman"/>
          <w:color w:val="auto"/>
          <w:sz w:val="24"/>
        </w:rPr>
        <w:t>rusakalbius</w:t>
      </w:r>
      <w:r w:rsidRPr="00255594">
        <w:rPr>
          <w:rStyle w:val="8"/>
          <w:rFonts w:ascii="Times New Roman" w:hAnsi="Times New Roman"/>
          <w:color w:val="auto"/>
          <w:sz w:val="24"/>
          <w:lang w:val="cs-CZ"/>
        </w:rPr>
        <w:t xml:space="preserve">. </w:t>
      </w:r>
      <w:r w:rsidRPr="00255594">
        <w:rPr>
          <w:color w:val="auto"/>
        </w:rPr>
        <w:t xml:space="preserve">Skatinant vaiko aktyvumą, turtinant patirtį, sėkmingai įgyvendintas įstaigos edukacinis projektas: </w:t>
      </w:r>
      <w:r w:rsidRPr="00255594">
        <w:rPr>
          <w:rStyle w:val="8"/>
          <w:rFonts w:ascii="Times New Roman" w:hAnsi="Times New Roman"/>
          <w:color w:val="auto"/>
          <w:sz w:val="24"/>
        </w:rPr>
        <w:t>,,Mažoji Lietuva: mažieji klaipėdiečiai laukia Advento“</w:t>
      </w:r>
      <w:r w:rsidRPr="00255594">
        <w:rPr>
          <w:color w:val="auto"/>
        </w:rPr>
        <w:t xml:space="preserve">. Dalyvauta respublikiniame dainų konkurse Kaune ,, Giesmių giesmelė </w:t>
      </w:r>
      <w:smartTag w:uri="urn:schemas-microsoft-com:office:smarttags" w:element="metricconverter">
        <w:smartTagPr>
          <w:attr w:name="ProductID" w:val="250 m2"/>
        </w:smartTagPr>
        <w:r w:rsidRPr="00255594">
          <w:rPr>
            <w:color w:val="auto"/>
          </w:rPr>
          <w:t>2015”</w:t>
        </w:r>
      </w:smartTag>
      <w:r w:rsidRPr="00255594">
        <w:rPr>
          <w:color w:val="auto"/>
        </w:rPr>
        <w:t xml:space="preserve"> (,,Tyloje pragysta angelas”) - laimėta garbinga trečia vieta.  Aktyviai dalyvauta miesto renginiuose ,,Ruskij suvenyr“, ,,Dyvų Dyvai pamarėly” bei respublikinėje švietimo veikloje, įgyvendinant  projektą </w:t>
      </w:r>
      <w:r w:rsidRPr="00255594">
        <w:rPr>
          <w:rStyle w:val="8"/>
          <w:rFonts w:ascii="Times New Roman" w:hAnsi="Times New Roman"/>
          <w:color w:val="auto"/>
          <w:sz w:val="24"/>
        </w:rPr>
        <w:t>,,Ten, kur vandenėlis teška“ (ekologine tematika)</w:t>
      </w:r>
      <w:r w:rsidRPr="00255594">
        <w:rPr>
          <w:color w:val="auto"/>
        </w:rPr>
        <w:t xml:space="preserve">. </w:t>
      </w:r>
    </w:p>
    <w:p w:rsidR="003D7641" w:rsidRPr="00255594" w:rsidRDefault="003D7641">
      <w:pPr>
        <w:ind w:firstLine="720"/>
        <w:jc w:val="both"/>
        <w:rPr>
          <w:bCs/>
          <w:color w:val="auto"/>
        </w:rPr>
      </w:pPr>
      <w:r w:rsidRPr="00255594">
        <w:rPr>
          <w:color w:val="auto"/>
        </w:rPr>
        <w:t xml:space="preserve"> </w:t>
      </w:r>
      <w:r w:rsidRPr="00255594">
        <w:rPr>
          <w:bCs/>
          <w:color w:val="auto"/>
        </w:rPr>
        <w:t xml:space="preserve">Organizuotos 6 teminės vaikų kūrybinės raiškos savaitės: </w:t>
      </w:r>
      <w:r w:rsidRPr="00255594">
        <w:rPr>
          <w:rStyle w:val="8"/>
          <w:rFonts w:ascii="Times New Roman" w:hAnsi="Times New Roman"/>
          <w:color w:val="auto"/>
          <w:sz w:val="24"/>
        </w:rPr>
        <w:t xml:space="preserve">,,Stebuklai iš šiukšlių dėžės“, ,,Spalvotas vasaris“, teatro savaitė ir kt. </w:t>
      </w:r>
      <w:r w:rsidRPr="00255594">
        <w:rPr>
          <w:color w:val="auto"/>
        </w:rPr>
        <w:t>Organizuota 15 tradicinių ir netradicinių renginių, vakaronės, edukacinės išvykos, ekskursijos, vykdytos edukacinės veiklos Klaipėdos Mažosios Lietuvos istorijos muziejuje, Etnokultūros centre, P. Domšaičio galerijoje, Laikrodžių muziejuje, Klaipėdos moksleivių saviraiškos centre, Klaipėdos vaikų bibliotekoje ,,Pelėdžiukas“.</w:t>
      </w:r>
    </w:p>
    <w:p w:rsidR="003D7641" w:rsidRPr="00255594" w:rsidRDefault="003D7641">
      <w:pPr>
        <w:ind w:firstLine="720"/>
        <w:jc w:val="both"/>
        <w:rPr>
          <w:color w:val="auto"/>
        </w:rPr>
      </w:pPr>
      <w:r w:rsidRPr="00255594">
        <w:rPr>
          <w:color w:val="auto"/>
        </w:rPr>
        <w:t xml:space="preserve">Programų įgyvendinimui įstaigoje sudarytos palankios ugdymo(si) ir materialinės sąlygos: įsigytas būtinos ugdymo(si), meninės saviraiškos priemonės, sportinis inventorius, priemonės skirtos aktyviai fizinei veiklai, sukaupta metodinė medžiaga ir kt.  </w:t>
      </w:r>
    </w:p>
    <w:p w:rsidR="003D7641" w:rsidRPr="00255594" w:rsidRDefault="003D7641">
      <w:pPr>
        <w:ind w:firstLine="720"/>
        <w:jc w:val="both"/>
        <w:rPr>
          <w:color w:val="auto"/>
        </w:rPr>
      </w:pPr>
      <w:r w:rsidRPr="00255594">
        <w:rPr>
          <w:color w:val="auto"/>
        </w:rPr>
        <w:t xml:space="preserve">Pedagogai kvalifikaciją tobulino, atsižvelgiant į įstaigos tikslus, prioritetus, kvalifikacijos tobulinimo perspektyvinę programą. </w:t>
      </w:r>
      <w:smartTag w:uri="urn:schemas-microsoft-com:office:smarttags" w:element="metricconverter">
        <w:smartTagPr>
          <w:attr w:name="ProductID" w:val="250 m2"/>
        </w:smartTagPr>
        <w:r w:rsidRPr="00255594">
          <w:rPr>
            <w:color w:val="auto"/>
          </w:rPr>
          <w:t>2015 m</w:t>
        </w:r>
      </w:smartTag>
      <w:r w:rsidRPr="00255594">
        <w:rPr>
          <w:color w:val="auto"/>
        </w:rPr>
        <w:t xml:space="preserve">. pedagogai kvalifikaciją kėlė – 121 dieną. IKT pagrindus įgiję 100%  pedagogų.  </w:t>
      </w:r>
    </w:p>
    <w:p w:rsidR="003D7641" w:rsidRPr="00255594" w:rsidRDefault="003D7641">
      <w:pPr>
        <w:ind w:firstLine="720"/>
        <w:jc w:val="both"/>
        <w:rPr>
          <w:color w:val="auto"/>
        </w:rPr>
      </w:pPr>
      <w:r w:rsidRPr="00255594">
        <w:rPr>
          <w:color w:val="auto"/>
        </w:rPr>
        <w:t>Sėkmingai vykdytos uždavinio – sudaryti sąlygas švietimo paslaugų prieinamumui priemonės. Įstaigoje tenkinti pagrindiniai vaiko poreikiai - saugumo, sveikatos, judėjimo, žaidimo,</w:t>
      </w:r>
    </w:p>
    <w:p w:rsidR="003D7641" w:rsidRPr="00255594" w:rsidRDefault="003D7641">
      <w:pPr>
        <w:tabs>
          <w:tab w:val="left" w:pos="1800"/>
        </w:tabs>
        <w:jc w:val="both"/>
        <w:rPr>
          <w:bCs/>
          <w:color w:val="auto"/>
        </w:rPr>
      </w:pPr>
      <w:r w:rsidRPr="00255594">
        <w:rPr>
          <w:color w:val="auto"/>
        </w:rPr>
        <w:t xml:space="preserve">bendravimo, bendradarbiavimo, pažinimo, saviraiškos, atsižvelgiant į individualiuosius ir specialiuosius (gabių, talentingų, dvikalbių, socialinės atskirties aplinkoje augančių vaikų) poreikius, teikta specialioji (logopedinė) pagalba. </w:t>
      </w:r>
      <w:r w:rsidRPr="00255594">
        <w:rPr>
          <w:bCs/>
          <w:color w:val="auto"/>
        </w:rPr>
        <w:t xml:space="preserve">Visiems Įstaigą lankantiems ugdytiniams organizuotas 3 kartų per dieną maitinimas. </w:t>
      </w:r>
    </w:p>
    <w:p w:rsidR="003D7641" w:rsidRPr="00255594" w:rsidRDefault="003D7641">
      <w:pPr>
        <w:ind w:firstLine="720"/>
        <w:jc w:val="both"/>
        <w:rPr>
          <w:color w:val="auto"/>
        </w:rPr>
      </w:pPr>
      <w:smartTag w:uri="urn:schemas-microsoft-com:office:smarttags" w:element="metricconverter">
        <w:smartTagPr>
          <w:attr w:name="ProductID" w:val="250 m2"/>
        </w:smartTagPr>
        <w:r w:rsidRPr="00255594">
          <w:rPr>
            <w:color w:val="auto"/>
          </w:rPr>
          <w:t>2015 m</w:t>
        </w:r>
      </w:smartTag>
      <w:r w:rsidRPr="00255594">
        <w:rPr>
          <w:color w:val="auto"/>
        </w:rPr>
        <w:t>. patenkintas pageidaujančių lankyti Įstaigą poreikis</w:t>
      </w:r>
      <w:r w:rsidRPr="00255594">
        <w:rPr>
          <w:bCs/>
          <w:color w:val="auto"/>
        </w:rPr>
        <w:t xml:space="preserve"> 82 %, sudarytos sąlygos švietimo paslaugų prieinamumui</w:t>
      </w:r>
      <w:r w:rsidRPr="00255594">
        <w:rPr>
          <w:color w:val="auto"/>
        </w:rPr>
        <w:t xml:space="preserve">. </w:t>
      </w:r>
      <w:r w:rsidRPr="00255594">
        <w:rPr>
          <w:bCs/>
          <w:color w:val="auto"/>
        </w:rPr>
        <w:t>Vykdytos</w:t>
      </w:r>
      <w:r w:rsidRPr="00255594">
        <w:rPr>
          <w:color w:val="auto"/>
        </w:rPr>
        <w:t xml:space="preserve"> </w:t>
      </w:r>
      <w:r w:rsidRPr="00255594">
        <w:rPr>
          <w:bCs/>
          <w:color w:val="auto"/>
        </w:rPr>
        <w:t>p</w:t>
      </w:r>
      <w:r w:rsidRPr="00255594">
        <w:rPr>
          <w:color w:val="auto"/>
        </w:rPr>
        <w:t xml:space="preserve">edagogų, tėvų apklausos, siekiant išsiaiškinti ugdytinių pasiekimų ir pažangos vertinimo sistemos naudingumą. Taip pat buvo siekta išsiaiškinti bendradarbiavimo su tėvais, teikiamos pagalbos šeimai veiksmingumo nauda. </w:t>
      </w:r>
    </w:p>
    <w:p w:rsidR="003D7641" w:rsidRPr="00255594" w:rsidRDefault="003D7641">
      <w:pPr>
        <w:ind w:firstLine="720"/>
        <w:jc w:val="both"/>
        <w:rPr>
          <w:color w:val="auto"/>
        </w:rPr>
      </w:pPr>
      <w:r w:rsidRPr="00255594">
        <w:rPr>
          <w:color w:val="auto"/>
        </w:rPr>
        <w:t xml:space="preserve">Vykdytos uždavinio – užtikrinti sveiką ir saugią ugdymo(si) aplinką priemonės. Viena 2015 metų prioritetinių sričių – ,,Plokščiapėdystės profilaktika”. Vykdyta vaikų žalingų įpročių prevencinė veikla, organizuotos edukacinės valandėlės ,,Saldainiuką keičiu į obuoliuką”, ,,Daržovės – sveikatos šaltinis”,  paskaitos darbuotojams ,,Ultravioletinių spindulių įtaka vaikams“, paskaita tėvams ,,Skiepų nauda”. Sudarytos sąlygos pedagogų patirties sklaidai saugios ir sveikos gyvensenos klausimais: parengti pranešimai, lankstinukai, metodinės rekomendacijos. Atlikus sergamumo analizę, vaikų sergamumas lyginant su </w:t>
      </w:r>
      <w:smartTag w:uri="urn:schemas-microsoft-com:office:smarttags" w:element="metricconverter">
        <w:smartTagPr>
          <w:attr w:name="ProductID" w:val="250 m2"/>
        </w:smartTagPr>
        <w:r w:rsidRPr="00255594">
          <w:rPr>
            <w:color w:val="auto"/>
          </w:rPr>
          <w:t>2014 m</w:t>
        </w:r>
      </w:smartTag>
      <w:r w:rsidRPr="00255594">
        <w:rPr>
          <w:color w:val="auto"/>
        </w:rPr>
        <w:t>. sumažėjo 0,2 karto.</w:t>
      </w:r>
    </w:p>
    <w:p w:rsidR="003D7641" w:rsidRPr="00255594" w:rsidRDefault="003D7641">
      <w:pPr>
        <w:jc w:val="both"/>
        <w:rPr>
          <w:color w:val="auto"/>
        </w:rPr>
      </w:pPr>
      <w:r>
        <w:rPr>
          <w:color w:val="auto"/>
        </w:rPr>
        <w:t xml:space="preserve">              Vykdyto</w:t>
      </w:r>
      <w:r w:rsidRPr="00255594">
        <w:rPr>
          <w:color w:val="auto"/>
        </w:rPr>
        <w:t xml:space="preserve"> uždavinio –</w:t>
      </w:r>
      <w:r w:rsidRPr="00255594">
        <w:rPr>
          <w:iCs/>
          <w:color w:val="auto"/>
        </w:rPr>
        <w:t xml:space="preserve"> gerinti Įstaigos materialinę bazę</w:t>
      </w:r>
      <w:r w:rsidRPr="00255594">
        <w:rPr>
          <w:color w:val="auto"/>
        </w:rPr>
        <w:t xml:space="preserve">, vykdyti teisės aktų nustatytus higienos reikalavimus priemonės.  Skirtos biudžetinės lėšos tikslingai panaudotos įstaigos materialinei bazei gerinti. Didelis dėmesys skirtas estetiškų, funkcionalių, aprūpintų šiuolaikinėmis ugdymo priemonėmis edukacinių aplinkų tobulinimui, naujų kūrimui. </w:t>
      </w:r>
      <w:smartTag w:uri="urn:schemas-microsoft-com:office:smarttags" w:element="metricconverter">
        <w:smartTagPr>
          <w:attr w:name="ProductID" w:val="250 m2"/>
        </w:smartTagPr>
        <w:r w:rsidRPr="00255594">
          <w:rPr>
            <w:color w:val="auto"/>
          </w:rPr>
          <w:t>2015 m</w:t>
        </w:r>
      </w:smartTag>
      <w:r w:rsidRPr="00255594">
        <w:rPr>
          <w:color w:val="auto"/>
        </w:rPr>
        <w:t xml:space="preserve">. įstaigai skirtos lėšos panaudotos racionaliai ir taupiai, sprendimai derinti su įstaigos savivaldos institucijomis, bendruomene. Atlikta įstaigos veiklos dokumentų kokybės analizė . Koreguoti ir atnaujinti įstaigos Įstatai, atnaujinti įstaigos veiklą reglamentuojančių tvarkų aprašai,  ,,Vidaus tvarkos taisyklės”, pedagogų bei kitų darbuotojų pareigybinės instrukcijos. </w:t>
      </w:r>
    </w:p>
    <w:p w:rsidR="003D7641" w:rsidRPr="00255594" w:rsidRDefault="003D7641">
      <w:pPr>
        <w:ind w:firstLine="720"/>
        <w:jc w:val="both"/>
        <w:rPr>
          <w:color w:val="auto"/>
        </w:rPr>
      </w:pPr>
      <w:r w:rsidRPr="00255594">
        <w:rPr>
          <w:color w:val="auto"/>
        </w:rPr>
        <w:t xml:space="preserve">  Įstaigos veiklos tikslus ir uždavinius padeda įgyvendinti Įstaigos taryba, Mokytojų taryba, Metodinė taryba, Mokytojų ir pagalbos mokiniui specialistų (išskyrus psichologus) atestacijos ir Vaiko gerovės komisijos, darbo grupės.</w:t>
      </w:r>
    </w:p>
    <w:p w:rsidR="003D7641" w:rsidRPr="00255594" w:rsidRDefault="003D7641" w:rsidP="00A83AC6">
      <w:pPr>
        <w:jc w:val="both"/>
        <w:rPr>
          <w:b/>
          <w:color w:val="auto"/>
        </w:rPr>
      </w:pPr>
      <w:r w:rsidRPr="00255594">
        <w:rPr>
          <w:b/>
          <w:color w:val="auto"/>
        </w:rPr>
        <w:t xml:space="preserve">             </w:t>
      </w:r>
      <w:r w:rsidRPr="00255594">
        <w:rPr>
          <w:color w:val="auto"/>
        </w:rPr>
        <w:t xml:space="preserve">Įstaigos veiklos vertinimas ir įsivertinimas, vykdomas taikant ,,Ikimokyklinio ugdymo mokyklos vidaus audito metodika“ (Žin.,2005,Nr.94-3522); 2014m. metais atliktas giluminis auditas vaikų vertinimo srityje, pagal kurį vaikai bus  vertinami pagal ugdymo sritis.    </w:t>
      </w:r>
    </w:p>
    <w:p w:rsidR="003D7641" w:rsidRPr="00255594" w:rsidRDefault="003D7641" w:rsidP="004E1535">
      <w:pPr>
        <w:jc w:val="both"/>
        <w:rPr>
          <w:color w:val="auto"/>
        </w:rPr>
      </w:pPr>
    </w:p>
    <w:p w:rsidR="003D7641" w:rsidRPr="00255594" w:rsidRDefault="003D7641">
      <w:pPr>
        <w:ind w:firstLine="720"/>
        <w:jc w:val="both"/>
        <w:rPr>
          <w:color w:val="auto"/>
        </w:rPr>
      </w:pPr>
    </w:p>
    <w:p w:rsidR="003D7641" w:rsidRPr="00255594" w:rsidRDefault="003D7641" w:rsidP="00A83AC6">
      <w:pPr>
        <w:numPr>
          <w:ilvl w:val="0"/>
          <w:numId w:val="1"/>
        </w:numPr>
        <w:ind w:firstLine="720"/>
        <w:jc w:val="both"/>
        <w:rPr>
          <w:color w:val="auto"/>
        </w:rPr>
      </w:pPr>
      <w:r w:rsidRPr="00255594">
        <w:rPr>
          <w:b/>
          <w:color w:val="auto"/>
        </w:rPr>
        <w:t xml:space="preserve"> MOKYKLOS MATERIALINIS APRŪPINIMAS</w:t>
      </w:r>
    </w:p>
    <w:p w:rsidR="003D7641" w:rsidRPr="00255594" w:rsidRDefault="003D7641" w:rsidP="00577423">
      <w:pPr>
        <w:jc w:val="both"/>
        <w:rPr>
          <w:color w:val="auto"/>
        </w:rPr>
      </w:pPr>
    </w:p>
    <w:p w:rsidR="003D7641" w:rsidRPr="00255594" w:rsidRDefault="003D7641">
      <w:pPr>
        <w:ind w:firstLine="720"/>
        <w:jc w:val="both"/>
        <w:rPr>
          <w:color w:val="auto"/>
        </w:rPr>
      </w:pPr>
      <w:r w:rsidRPr="00255594">
        <w:rPr>
          <w:color w:val="auto"/>
        </w:rPr>
        <w:t>Įstaiga valdo patikėjimo teise perduotą Klaipėdos miesto savivaldybės turtą Įstaigos pastatą Simono Daukanto g. 39, bendras plotas 1500,24 m</w:t>
      </w:r>
      <w:r w:rsidRPr="00255594">
        <w:rPr>
          <w:color w:val="auto"/>
          <w:vertAlign w:val="superscript"/>
        </w:rPr>
        <w:t>2</w:t>
      </w:r>
      <w:r w:rsidRPr="00255594">
        <w:rPr>
          <w:color w:val="auto"/>
        </w:rPr>
        <w:t>, pastato būklė – kritiška: sutrūkinėjusios pastato sienos (tiek viduje, tiek išorėje); baigiančios įlūžti bendro naudojimo koridoriaus grindys; pasenusi pogrindinė šildymo sistema; nepakeista šiferinė stogo danga kelia grėsmę vaikų sveikatai. 2014 m. pakeista 60 vaikiškų lovyčių už 2,5 tūkst. Lt.iš savivaldybės biudžeto lėšų.</w:t>
      </w:r>
    </w:p>
    <w:p w:rsidR="003D7641" w:rsidRPr="00255594" w:rsidRDefault="003D7641">
      <w:pPr>
        <w:shd w:val="clear" w:color="000000" w:fill="FFFFFF"/>
        <w:ind w:firstLine="720"/>
        <w:jc w:val="both"/>
        <w:rPr>
          <w:color w:val="auto"/>
        </w:rPr>
      </w:pPr>
      <w:r w:rsidRPr="00255594">
        <w:rPr>
          <w:color w:val="auto"/>
        </w:rPr>
        <w:t>2015 m.  įstaigai iš biudžeto skirta</w:t>
      </w:r>
      <w:r w:rsidRPr="00255594">
        <w:rPr>
          <w:color w:val="auto"/>
          <w:shd w:val="clear" w:color="auto" w:fill="FFFFFF"/>
        </w:rPr>
        <w:t xml:space="preserve"> 279,3 tūkst. Eur.</w:t>
      </w:r>
      <w:r w:rsidRPr="00255594">
        <w:rPr>
          <w:color w:val="auto"/>
        </w:rPr>
        <w:t xml:space="preserve">, iš jų </w:t>
      </w:r>
      <w:r w:rsidRPr="00255594">
        <w:rPr>
          <w:color w:val="auto"/>
          <w:shd w:val="clear" w:color="auto" w:fill="FFFFFF"/>
        </w:rPr>
        <w:t>197,7 tūkst. Eur.</w:t>
      </w:r>
      <w:r w:rsidRPr="00255594">
        <w:rPr>
          <w:color w:val="auto"/>
        </w:rPr>
        <w:t xml:space="preserve"> darbuotojų atlyginimams. Skirtos biudžetinės lėšos tikslingai panaudotos įstaigos materialinei bazei gerinti. </w:t>
      </w:r>
      <w:r w:rsidRPr="00255594">
        <w:rPr>
          <w:color w:val="auto"/>
          <w:shd w:val="clear" w:color="auto" w:fill="FFFFFF"/>
        </w:rPr>
        <w:t xml:space="preserve">2015 metais iš </w:t>
      </w:r>
      <w:r w:rsidRPr="00255594">
        <w:rPr>
          <w:iCs/>
          <w:color w:val="auto"/>
          <w:shd w:val="clear" w:color="auto" w:fill="FFFFFF"/>
        </w:rPr>
        <w:t>valstybės biudžeto (mokinio krepšelio) lėšų buvo skirta 121,5 tūkst. Eur. iš jų - 88,7 tūkst. Eur.</w:t>
      </w:r>
      <w:r w:rsidRPr="00255594">
        <w:rPr>
          <w:color w:val="auto"/>
        </w:rPr>
        <w:t xml:space="preserve"> darbuotojų atlyginimams</w:t>
      </w:r>
      <w:r w:rsidRPr="00255594">
        <w:rPr>
          <w:iCs/>
          <w:color w:val="auto"/>
        </w:rPr>
        <w:t xml:space="preserve">. Iš lėšų skirtų ugdymo priemonėms </w:t>
      </w:r>
      <w:r w:rsidRPr="00255594">
        <w:rPr>
          <w:color w:val="auto"/>
        </w:rPr>
        <w:t>įsigyta pažintinės, didaktinės ir grožinės literatūros, ugdymo priemonių, baldų. 2015 m. gauta 6,4 Eur. paramos 2 procentų lėšų, nupirkta: baldų (spintos, persirengimo spintelės rūbinėms, metodinio bei pedagogų kompiuterių kabinetų baldai) – 4,3 tūkst.Eur., atliktas 2 grupių sanitarinių patalpų remontas – 17 000 Eur. - iš savivaldybės finansuojamų sanitarinių mazgų atnaujinimo programos lėšų. Įstaiga 2015 m. savo lėšomis (5 tūkst. Eur.) įrengė ir atidarė papildomai dar vieną grupę. Iš dalies atnaujintos lauko žaidimų aikštelės – 3 grupėms pastatyti nauji lauko įrengimai už 3,2 tūkst. Eur., išardyti buvę pavėsinių pamatai.</w:t>
      </w:r>
      <w:r w:rsidRPr="00255594">
        <w:rPr>
          <w:b/>
          <w:color w:val="auto"/>
        </w:rPr>
        <w:t xml:space="preserve"> </w:t>
      </w:r>
      <w:r w:rsidRPr="00255594">
        <w:rPr>
          <w:color w:val="auto"/>
        </w:rPr>
        <w:t>Suvirinta bei perdažyta  tvora, įrengti nauji gėlynai, teritorijoje pasodinta visžalių augalų. Sutvarkytas naujai pastato lauko apšvietimas.</w:t>
      </w:r>
    </w:p>
    <w:p w:rsidR="003D7641" w:rsidRPr="00255594" w:rsidRDefault="003D7641">
      <w:pPr>
        <w:ind w:firstLine="720"/>
        <w:jc w:val="both"/>
        <w:rPr>
          <w:bCs/>
          <w:color w:val="auto"/>
        </w:rPr>
      </w:pPr>
      <w:r w:rsidRPr="00255594">
        <w:rPr>
          <w:color w:val="auto"/>
        </w:rPr>
        <w:t>Įstaiga naudojasi įvairiomis ryšio priemonėmis: UAB ,,Teo“ išoriniu telefono ryšiu, faksu.</w:t>
      </w:r>
      <w:r w:rsidRPr="00255594">
        <w:rPr>
          <w:bCs/>
          <w:color w:val="auto"/>
        </w:rPr>
        <w:t xml:space="preserve"> Šiuo metu įstaigoje kompiuterizuotos 8 darbo vietos, Įstaigos pedagogai gali naudotis 2 kompiuteriais, kopijavimo aparatu, projektoriumi. Bankiniai pavedimai, vietiniai ir tarpiniai mokėjimai bei kitos operacijos atliekamos naudojant bankų internetinę sistemą. Žinios apie įstaigos  veiklą visuomenei, tėvams skelbiamos įstaigos  internetiniame puslapyje </w:t>
      </w:r>
      <w:hyperlink r:id="rId7">
        <w:r w:rsidRPr="00255594">
          <w:rPr>
            <w:rStyle w:val="InternetLink"/>
            <w:bCs/>
            <w:color w:val="auto"/>
          </w:rPr>
          <w:t>www.traukinukas.lt</w:t>
        </w:r>
      </w:hyperlink>
      <w:r w:rsidRPr="00255594">
        <w:rPr>
          <w:bCs/>
          <w:color w:val="auto"/>
        </w:rPr>
        <w:t>, sukurta lopšelio-darželio facebook paskyra.</w:t>
      </w:r>
    </w:p>
    <w:p w:rsidR="003D7641" w:rsidRPr="00255594" w:rsidRDefault="003D7641">
      <w:pPr>
        <w:ind w:firstLine="720"/>
        <w:jc w:val="both"/>
        <w:rPr>
          <w:color w:val="auto"/>
        </w:rPr>
      </w:pPr>
      <w:r w:rsidRPr="00255594">
        <w:rPr>
          <w:color w:val="auto"/>
        </w:rPr>
        <w:t>Tačiau, remiantis įstaiga kontroliuojančių institucijų patikrinimų aktais, liko nesuremontuotos dviejų grupių tualetų ir prausyklų patalpos,  elektros instaliacija, nerenovuota šildymo sistema, kapitalinio remonto laukia bendro naudojimo koridoriaus grindys.</w:t>
      </w:r>
    </w:p>
    <w:p w:rsidR="003D7641" w:rsidRDefault="003D7641" w:rsidP="00577423">
      <w:pPr>
        <w:jc w:val="both"/>
        <w:rPr>
          <w:color w:val="auto"/>
        </w:rPr>
      </w:pPr>
    </w:p>
    <w:p w:rsidR="003D7641" w:rsidRDefault="003D7641" w:rsidP="00577423">
      <w:pPr>
        <w:jc w:val="both"/>
        <w:rPr>
          <w:color w:val="auto"/>
        </w:rPr>
      </w:pPr>
    </w:p>
    <w:p w:rsidR="003D7641" w:rsidRDefault="003D7641" w:rsidP="00577423">
      <w:pPr>
        <w:jc w:val="both"/>
        <w:rPr>
          <w:color w:val="auto"/>
        </w:rPr>
      </w:pPr>
    </w:p>
    <w:p w:rsidR="003D7641" w:rsidRDefault="003D7641" w:rsidP="00577423">
      <w:pPr>
        <w:jc w:val="both"/>
        <w:rPr>
          <w:color w:val="auto"/>
        </w:rPr>
      </w:pPr>
    </w:p>
    <w:p w:rsidR="003D7641" w:rsidRPr="00255594" w:rsidRDefault="003D7641" w:rsidP="00577423">
      <w:pPr>
        <w:jc w:val="both"/>
        <w:rPr>
          <w:color w:val="auto"/>
        </w:rPr>
      </w:pPr>
    </w:p>
    <w:p w:rsidR="003D7641" w:rsidRPr="00255594" w:rsidRDefault="003D7641" w:rsidP="00577423">
      <w:pPr>
        <w:jc w:val="both"/>
        <w:rPr>
          <w:color w:val="auto"/>
        </w:rPr>
      </w:pPr>
    </w:p>
    <w:p w:rsidR="003D7641" w:rsidRPr="00255594" w:rsidRDefault="003D7641" w:rsidP="00577423">
      <w:pPr>
        <w:numPr>
          <w:ilvl w:val="0"/>
          <w:numId w:val="1"/>
        </w:numPr>
        <w:jc w:val="center"/>
        <w:rPr>
          <w:b/>
          <w:color w:val="auto"/>
        </w:rPr>
      </w:pPr>
      <w:r w:rsidRPr="00255594">
        <w:rPr>
          <w:b/>
          <w:color w:val="auto"/>
        </w:rPr>
        <w:t>STIPRYBIŲ, SILPNYBIŲ, GALIMYBIŲ IR GRĖSMIŲ ANALIZĖ</w:t>
      </w:r>
    </w:p>
    <w:p w:rsidR="003D7641" w:rsidRPr="00255594" w:rsidRDefault="003D7641" w:rsidP="00CD3558">
      <w:pPr>
        <w:jc w:val="both"/>
        <w:rPr>
          <w:b/>
          <w:i/>
          <w:color w:val="auto"/>
        </w:rPr>
      </w:pPr>
    </w:p>
    <w:tbl>
      <w:tblPr>
        <w:tblpPr w:leftFromText="180" w:rightFromText="180" w:horzAnchor="margin" w:tblpY="739"/>
        <w:tblW w:w="9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4982"/>
        <w:gridCol w:w="4456"/>
      </w:tblGrid>
      <w:tr w:rsidR="003D7641" w:rsidRPr="00255594" w:rsidTr="00553E52">
        <w:trPr>
          <w:trHeight w:val="257"/>
        </w:trPr>
        <w:tc>
          <w:tcPr>
            <w:tcW w:w="4982" w:type="dxa"/>
            <w:tcMar>
              <w:left w:w="93" w:type="dxa"/>
            </w:tcMar>
          </w:tcPr>
          <w:p w:rsidR="003D7641" w:rsidRPr="00255594" w:rsidRDefault="003D7641" w:rsidP="00553E52">
            <w:pPr>
              <w:jc w:val="center"/>
              <w:rPr>
                <w:b/>
                <w:color w:val="auto"/>
                <w:lang w:eastAsia="lt-LT"/>
              </w:rPr>
            </w:pPr>
            <w:r w:rsidRPr="00255594">
              <w:rPr>
                <w:b/>
                <w:color w:val="auto"/>
                <w:lang w:eastAsia="lt-LT"/>
              </w:rPr>
              <w:t>Stiprybės</w:t>
            </w:r>
          </w:p>
        </w:tc>
        <w:tc>
          <w:tcPr>
            <w:tcW w:w="4456" w:type="dxa"/>
            <w:tcMar>
              <w:left w:w="93" w:type="dxa"/>
            </w:tcMar>
          </w:tcPr>
          <w:p w:rsidR="003D7641" w:rsidRPr="00255594" w:rsidRDefault="003D7641" w:rsidP="00553E52">
            <w:pPr>
              <w:jc w:val="center"/>
              <w:rPr>
                <w:b/>
                <w:color w:val="auto"/>
                <w:lang w:eastAsia="lt-LT"/>
              </w:rPr>
            </w:pPr>
            <w:r w:rsidRPr="00255594">
              <w:rPr>
                <w:b/>
                <w:color w:val="auto"/>
                <w:lang w:eastAsia="lt-LT"/>
              </w:rPr>
              <w:t>Silpnybės</w:t>
            </w:r>
          </w:p>
        </w:tc>
      </w:tr>
      <w:tr w:rsidR="003D7641" w:rsidRPr="00255594" w:rsidTr="00553E52">
        <w:tc>
          <w:tcPr>
            <w:tcW w:w="4982" w:type="dxa"/>
            <w:tcMar>
              <w:left w:w="93" w:type="dxa"/>
            </w:tcMar>
          </w:tcPr>
          <w:p w:rsidR="003D7641" w:rsidRPr="00255594" w:rsidRDefault="003D7641" w:rsidP="007C1EC7">
            <w:pPr>
              <w:contextualSpacing/>
              <w:jc w:val="both"/>
              <w:rPr>
                <w:color w:val="auto"/>
              </w:rPr>
            </w:pPr>
            <w:r w:rsidRPr="00255594">
              <w:rPr>
                <w:color w:val="auto"/>
              </w:rPr>
              <w:t>1.</w:t>
            </w:r>
            <w:r w:rsidRPr="00255594">
              <w:rPr>
                <w:b/>
                <w:color w:val="auto"/>
              </w:rPr>
              <w:t xml:space="preserve"> </w:t>
            </w:r>
            <w:r w:rsidRPr="00255594">
              <w:rPr>
                <w:color w:val="auto"/>
              </w:rPr>
              <w:t>Tinkama teisinė bazė ir valdymas</w:t>
            </w:r>
          </w:p>
        </w:tc>
        <w:tc>
          <w:tcPr>
            <w:tcW w:w="4456" w:type="dxa"/>
            <w:tcMar>
              <w:left w:w="93" w:type="dxa"/>
            </w:tcMar>
          </w:tcPr>
          <w:p w:rsidR="003D7641" w:rsidRPr="00255594" w:rsidRDefault="003D7641" w:rsidP="007C1EC7">
            <w:pPr>
              <w:jc w:val="both"/>
              <w:rPr>
                <w:color w:val="auto"/>
                <w:lang w:eastAsia="lt-LT"/>
              </w:rPr>
            </w:pPr>
            <w:r w:rsidRPr="00255594">
              <w:rPr>
                <w:color w:val="auto"/>
                <w:lang w:eastAsia="lt-LT"/>
              </w:rPr>
              <w:t>1.</w:t>
            </w:r>
            <w:r w:rsidRPr="00255594">
              <w:rPr>
                <w:bCs/>
                <w:color w:val="auto"/>
              </w:rPr>
              <w:t xml:space="preserve"> Daugėja vaikų su elgesio sutrikimais</w:t>
            </w:r>
          </w:p>
        </w:tc>
      </w:tr>
      <w:tr w:rsidR="003D7641" w:rsidRPr="00255594" w:rsidTr="00553E52">
        <w:tc>
          <w:tcPr>
            <w:tcW w:w="4982" w:type="dxa"/>
            <w:tcMar>
              <w:left w:w="93" w:type="dxa"/>
            </w:tcMar>
          </w:tcPr>
          <w:p w:rsidR="003D7641" w:rsidRPr="00255594" w:rsidRDefault="003D7641" w:rsidP="007C1EC7">
            <w:pPr>
              <w:contextualSpacing/>
              <w:jc w:val="both"/>
              <w:rPr>
                <w:color w:val="auto"/>
              </w:rPr>
            </w:pPr>
            <w:r w:rsidRPr="00255594">
              <w:rPr>
                <w:color w:val="auto"/>
              </w:rPr>
              <w:t>2. K</w:t>
            </w:r>
            <w:r w:rsidRPr="00255594">
              <w:rPr>
                <w:color w:val="auto"/>
                <w:shd w:val="clear" w:color="auto" w:fill="FFFFFF"/>
              </w:rPr>
              <w:t>valifikuoti pedagogai</w:t>
            </w:r>
          </w:p>
        </w:tc>
        <w:tc>
          <w:tcPr>
            <w:tcW w:w="4456" w:type="dxa"/>
            <w:tcMar>
              <w:left w:w="93" w:type="dxa"/>
            </w:tcMar>
          </w:tcPr>
          <w:p w:rsidR="003D7641" w:rsidRPr="00255594" w:rsidRDefault="003D7641" w:rsidP="007C1EC7">
            <w:pPr>
              <w:jc w:val="both"/>
              <w:rPr>
                <w:color w:val="auto"/>
              </w:rPr>
            </w:pPr>
            <w:r w:rsidRPr="00255594">
              <w:rPr>
                <w:color w:val="auto"/>
                <w:lang w:eastAsia="lt-LT"/>
              </w:rPr>
              <w:t>2.</w:t>
            </w:r>
            <w:r w:rsidRPr="00255594">
              <w:rPr>
                <w:bCs/>
                <w:color w:val="auto"/>
              </w:rPr>
              <w:t xml:space="preserve"> Nepakankamai stipri</w:t>
            </w:r>
            <w:r w:rsidRPr="00255594">
              <w:rPr>
                <w:color w:val="auto"/>
              </w:rPr>
              <w:t xml:space="preserve"> materialinė bazė</w:t>
            </w:r>
          </w:p>
        </w:tc>
      </w:tr>
      <w:tr w:rsidR="003D7641" w:rsidRPr="00255594" w:rsidTr="00553E52">
        <w:tc>
          <w:tcPr>
            <w:tcW w:w="4982" w:type="dxa"/>
            <w:tcMar>
              <w:left w:w="93" w:type="dxa"/>
            </w:tcMar>
          </w:tcPr>
          <w:p w:rsidR="003D7641" w:rsidRPr="00255594" w:rsidRDefault="003D7641" w:rsidP="007C1EC7">
            <w:pPr>
              <w:contextualSpacing/>
              <w:jc w:val="both"/>
              <w:rPr>
                <w:color w:val="auto"/>
              </w:rPr>
            </w:pPr>
            <w:r w:rsidRPr="00255594">
              <w:rPr>
                <w:color w:val="auto"/>
              </w:rPr>
              <w:t>3. Tenkinami</w:t>
            </w:r>
            <w:r w:rsidRPr="00255594">
              <w:rPr>
                <w:bCs/>
                <w:color w:val="auto"/>
              </w:rPr>
              <w:t xml:space="preserve"> vaikų poreikiai ir </w:t>
            </w:r>
            <w:r w:rsidRPr="00255594">
              <w:rPr>
                <w:color w:val="auto"/>
              </w:rPr>
              <w:t>tėvų lūkesčiai</w:t>
            </w:r>
          </w:p>
        </w:tc>
        <w:tc>
          <w:tcPr>
            <w:tcW w:w="4456" w:type="dxa"/>
            <w:tcMar>
              <w:left w:w="93" w:type="dxa"/>
            </w:tcMar>
          </w:tcPr>
          <w:p w:rsidR="003D7641" w:rsidRPr="00255594" w:rsidRDefault="003D7641" w:rsidP="007C1EC7">
            <w:pPr>
              <w:jc w:val="both"/>
              <w:rPr>
                <w:color w:val="auto"/>
                <w:lang w:eastAsia="lt-LT"/>
              </w:rPr>
            </w:pPr>
            <w:r w:rsidRPr="00255594">
              <w:rPr>
                <w:color w:val="auto"/>
                <w:lang w:eastAsia="lt-LT"/>
              </w:rPr>
              <w:t>3.</w:t>
            </w:r>
            <w:r w:rsidRPr="00255594">
              <w:rPr>
                <w:color w:val="auto"/>
              </w:rPr>
              <w:t>Įstaigos šiferinė stogo danga kelia grėsmę vaikų sveikatai</w:t>
            </w:r>
          </w:p>
        </w:tc>
      </w:tr>
      <w:tr w:rsidR="003D7641" w:rsidRPr="00255594" w:rsidTr="00553E52">
        <w:trPr>
          <w:trHeight w:val="274"/>
        </w:trPr>
        <w:tc>
          <w:tcPr>
            <w:tcW w:w="4982" w:type="dxa"/>
            <w:tcMar>
              <w:left w:w="93" w:type="dxa"/>
            </w:tcMar>
          </w:tcPr>
          <w:p w:rsidR="003D7641" w:rsidRPr="00255594" w:rsidRDefault="003D7641" w:rsidP="00553E52">
            <w:pPr>
              <w:jc w:val="center"/>
              <w:rPr>
                <w:b/>
                <w:color w:val="auto"/>
                <w:lang w:eastAsia="lt-LT"/>
              </w:rPr>
            </w:pPr>
            <w:r w:rsidRPr="00255594">
              <w:rPr>
                <w:b/>
                <w:color w:val="auto"/>
                <w:lang w:eastAsia="lt-LT"/>
              </w:rPr>
              <w:t>Galimybės</w:t>
            </w:r>
          </w:p>
        </w:tc>
        <w:tc>
          <w:tcPr>
            <w:tcW w:w="4456" w:type="dxa"/>
            <w:tcMar>
              <w:left w:w="93" w:type="dxa"/>
            </w:tcMar>
          </w:tcPr>
          <w:p w:rsidR="003D7641" w:rsidRPr="00255594" w:rsidRDefault="003D7641" w:rsidP="00553E52">
            <w:pPr>
              <w:jc w:val="center"/>
              <w:rPr>
                <w:b/>
                <w:color w:val="auto"/>
                <w:lang w:eastAsia="lt-LT"/>
              </w:rPr>
            </w:pPr>
            <w:r w:rsidRPr="00255594">
              <w:rPr>
                <w:b/>
                <w:color w:val="auto"/>
                <w:lang w:eastAsia="lt-LT"/>
              </w:rPr>
              <w:t>Grėsmės</w:t>
            </w:r>
          </w:p>
        </w:tc>
      </w:tr>
      <w:tr w:rsidR="003D7641" w:rsidRPr="00255594" w:rsidTr="00553E52">
        <w:trPr>
          <w:trHeight w:val="270"/>
        </w:trPr>
        <w:tc>
          <w:tcPr>
            <w:tcW w:w="4982" w:type="dxa"/>
            <w:tcMar>
              <w:left w:w="93" w:type="dxa"/>
            </w:tcMar>
          </w:tcPr>
          <w:p w:rsidR="003D7641" w:rsidRPr="00255594" w:rsidRDefault="003D7641" w:rsidP="007C1EC7">
            <w:pPr>
              <w:rPr>
                <w:color w:val="auto"/>
              </w:rPr>
            </w:pPr>
            <w:r w:rsidRPr="00255594">
              <w:rPr>
                <w:color w:val="auto"/>
                <w:lang w:eastAsia="lt-LT"/>
              </w:rPr>
              <w:t>1.</w:t>
            </w:r>
            <w:r w:rsidRPr="00255594">
              <w:rPr>
                <w:bCs/>
                <w:color w:val="auto"/>
              </w:rPr>
              <w:t xml:space="preserve"> Galimybė gauti papildomų lėšų įstaigos veiklai užtikrinti iš 2 procentų paramos</w:t>
            </w:r>
          </w:p>
        </w:tc>
        <w:tc>
          <w:tcPr>
            <w:tcW w:w="4456" w:type="dxa"/>
            <w:tcMar>
              <w:left w:w="93" w:type="dxa"/>
            </w:tcMar>
          </w:tcPr>
          <w:p w:rsidR="003D7641" w:rsidRPr="00255594" w:rsidRDefault="003D7641" w:rsidP="007C1EC7">
            <w:pPr>
              <w:rPr>
                <w:color w:val="auto"/>
                <w:lang w:eastAsia="lt-LT"/>
              </w:rPr>
            </w:pPr>
            <w:r w:rsidRPr="00255594">
              <w:rPr>
                <w:color w:val="auto"/>
                <w:lang w:eastAsia="lt-LT"/>
              </w:rPr>
              <w:t>1.</w:t>
            </w:r>
            <w:r w:rsidRPr="00255594">
              <w:rPr>
                <w:b/>
                <w:color w:val="auto"/>
              </w:rPr>
              <w:t xml:space="preserve"> </w:t>
            </w:r>
            <w:r w:rsidRPr="00255594">
              <w:rPr>
                <w:color w:val="auto"/>
              </w:rPr>
              <w:t>Blogėjanti vaikų sveikata</w:t>
            </w:r>
          </w:p>
        </w:tc>
      </w:tr>
      <w:tr w:rsidR="003D7641" w:rsidRPr="00255594" w:rsidTr="00553E52">
        <w:trPr>
          <w:trHeight w:val="270"/>
        </w:trPr>
        <w:tc>
          <w:tcPr>
            <w:tcW w:w="4982" w:type="dxa"/>
            <w:tcMar>
              <w:left w:w="93" w:type="dxa"/>
            </w:tcMar>
          </w:tcPr>
          <w:p w:rsidR="003D7641" w:rsidRPr="00255594" w:rsidRDefault="003D7641" w:rsidP="007C1EC7">
            <w:pPr>
              <w:rPr>
                <w:color w:val="auto"/>
                <w:lang w:eastAsia="lt-LT"/>
              </w:rPr>
            </w:pPr>
            <w:r w:rsidRPr="00255594">
              <w:rPr>
                <w:color w:val="auto"/>
                <w:lang w:eastAsia="lt-LT"/>
              </w:rPr>
              <w:t>2</w:t>
            </w:r>
            <w:r w:rsidRPr="00255594">
              <w:rPr>
                <w:color w:val="auto"/>
              </w:rPr>
              <w:t>. ES struktūrinių fondų parama</w:t>
            </w:r>
          </w:p>
        </w:tc>
        <w:tc>
          <w:tcPr>
            <w:tcW w:w="4456" w:type="dxa"/>
            <w:tcMar>
              <w:left w:w="93" w:type="dxa"/>
            </w:tcMar>
          </w:tcPr>
          <w:p w:rsidR="003D7641" w:rsidRPr="00255594" w:rsidRDefault="003D7641" w:rsidP="007C1EC7">
            <w:pPr>
              <w:rPr>
                <w:color w:val="auto"/>
                <w:lang w:eastAsia="lt-LT"/>
              </w:rPr>
            </w:pPr>
            <w:r w:rsidRPr="00255594">
              <w:rPr>
                <w:color w:val="auto"/>
                <w:lang w:eastAsia="lt-LT"/>
              </w:rPr>
              <w:t>2.</w:t>
            </w:r>
            <w:r w:rsidRPr="00255594">
              <w:rPr>
                <w:color w:val="auto"/>
              </w:rPr>
              <w:t xml:space="preserve"> Nepakankamas finansavimas</w:t>
            </w:r>
          </w:p>
        </w:tc>
      </w:tr>
      <w:tr w:rsidR="003D7641" w:rsidRPr="00255594" w:rsidTr="00553E52">
        <w:trPr>
          <w:trHeight w:val="270"/>
        </w:trPr>
        <w:tc>
          <w:tcPr>
            <w:tcW w:w="4982" w:type="dxa"/>
            <w:tcMar>
              <w:left w:w="93" w:type="dxa"/>
            </w:tcMar>
          </w:tcPr>
          <w:p w:rsidR="003D7641" w:rsidRPr="00255594" w:rsidRDefault="003D7641" w:rsidP="007C1EC7">
            <w:pPr>
              <w:rPr>
                <w:color w:val="auto"/>
                <w:lang w:eastAsia="lt-LT"/>
              </w:rPr>
            </w:pPr>
            <w:r w:rsidRPr="00255594">
              <w:rPr>
                <w:color w:val="auto"/>
                <w:lang w:eastAsia="lt-LT"/>
              </w:rPr>
              <w:t>3.</w:t>
            </w:r>
            <w:r w:rsidRPr="00255594">
              <w:rPr>
                <w:bCs/>
                <w:color w:val="auto"/>
              </w:rPr>
              <w:t xml:space="preserve"> Pedagogams nuolatinis kompetencijų lygio kėlimas</w:t>
            </w:r>
          </w:p>
        </w:tc>
        <w:tc>
          <w:tcPr>
            <w:tcW w:w="4456" w:type="dxa"/>
            <w:tcMar>
              <w:left w:w="93" w:type="dxa"/>
            </w:tcMar>
          </w:tcPr>
          <w:p w:rsidR="003D7641" w:rsidRPr="00255594" w:rsidRDefault="003D7641" w:rsidP="007C1EC7">
            <w:pPr>
              <w:rPr>
                <w:color w:val="auto"/>
                <w:lang w:eastAsia="lt-LT"/>
              </w:rPr>
            </w:pPr>
            <w:r w:rsidRPr="00255594">
              <w:rPr>
                <w:color w:val="auto"/>
                <w:lang w:eastAsia="lt-LT"/>
              </w:rPr>
              <w:t>3.</w:t>
            </w:r>
            <w:r w:rsidRPr="00255594">
              <w:rPr>
                <w:color w:val="auto"/>
              </w:rPr>
              <w:t xml:space="preserve"> Blogėjanti pastatų būklė, lėti renovacijos tempai</w:t>
            </w:r>
          </w:p>
        </w:tc>
      </w:tr>
      <w:tr w:rsidR="003D7641" w:rsidRPr="00255594" w:rsidTr="00553E52">
        <w:trPr>
          <w:trHeight w:val="270"/>
        </w:trPr>
        <w:tc>
          <w:tcPr>
            <w:tcW w:w="4982" w:type="dxa"/>
            <w:tcMar>
              <w:left w:w="93" w:type="dxa"/>
            </w:tcMar>
          </w:tcPr>
          <w:p w:rsidR="003D7641" w:rsidRPr="00255594" w:rsidRDefault="003D7641" w:rsidP="007C1EC7">
            <w:pPr>
              <w:rPr>
                <w:color w:val="auto"/>
                <w:lang w:eastAsia="lt-LT"/>
              </w:rPr>
            </w:pPr>
            <w:r w:rsidRPr="00255594">
              <w:rPr>
                <w:color w:val="auto"/>
                <w:lang w:eastAsia="lt-LT"/>
              </w:rPr>
              <w:t>4.</w:t>
            </w:r>
            <w:r w:rsidRPr="00255594">
              <w:rPr>
                <w:color w:val="auto"/>
              </w:rPr>
              <w:t xml:space="preserve"> Įstaigos įvaizdžio stiprinimas</w:t>
            </w:r>
          </w:p>
        </w:tc>
        <w:tc>
          <w:tcPr>
            <w:tcW w:w="4456" w:type="dxa"/>
            <w:tcMar>
              <w:left w:w="93" w:type="dxa"/>
            </w:tcMar>
          </w:tcPr>
          <w:p w:rsidR="003D7641" w:rsidRPr="00255594" w:rsidRDefault="003D7641" w:rsidP="00553E52">
            <w:pPr>
              <w:rPr>
                <w:color w:val="auto"/>
                <w:lang w:eastAsia="lt-LT"/>
              </w:rPr>
            </w:pPr>
          </w:p>
        </w:tc>
      </w:tr>
    </w:tbl>
    <w:p w:rsidR="003D7641" w:rsidRDefault="003D7641" w:rsidP="00577423">
      <w:pPr>
        <w:rPr>
          <w:b/>
          <w:color w:val="auto"/>
        </w:rPr>
      </w:pPr>
    </w:p>
    <w:p w:rsidR="003D7641" w:rsidRPr="00255594" w:rsidRDefault="003D7641" w:rsidP="00577423">
      <w:pPr>
        <w:rPr>
          <w:b/>
          <w:color w:val="auto"/>
        </w:rPr>
      </w:pPr>
    </w:p>
    <w:p w:rsidR="003D7641" w:rsidRPr="00255594" w:rsidRDefault="003D7641">
      <w:pPr>
        <w:numPr>
          <w:ilvl w:val="0"/>
          <w:numId w:val="1"/>
        </w:numPr>
        <w:tabs>
          <w:tab w:val="left" w:pos="284"/>
        </w:tabs>
        <w:jc w:val="center"/>
        <w:rPr>
          <w:b/>
          <w:color w:val="auto"/>
        </w:rPr>
      </w:pPr>
      <w:r w:rsidRPr="00255594">
        <w:rPr>
          <w:b/>
          <w:color w:val="auto"/>
        </w:rPr>
        <w:t>VIZIJA IR MISIJA</w:t>
      </w:r>
    </w:p>
    <w:p w:rsidR="003D7641" w:rsidRPr="00255594" w:rsidRDefault="003D7641">
      <w:pPr>
        <w:tabs>
          <w:tab w:val="left" w:pos="709"/>
        </w:tabs>
        <w:jc w:val="both"/>
        <w:rPr>
          <w:i/>
          <w:color w:val="auto"/>
        </w:rPr>
      </w:pPr>
    </w:p>
    <w:p w:rsidR="003D7641" w:rsidRPr="00255594" w:rsidRDefault="003D7641">
      <w:pPr>
        <w:tabs>
          <w:tab w:val="left" w:pos="709"/>
        </w:tabs>
        <w:jc w:val="both"/>
        <w:rPr>
          <w:color w:val="auto"/>
        </w:rPr>
      </w:pPr>
      <w:r w:rsidRPr="00255594">
        <w:rPr>
          <w:color w:val="auto"/>
        </w:rPr>
        <w:t>VIZIJA – ikimokyklinė įstaiga, ugdanti kūrybingą, laisvą, sveiką, dorą, socialiai orientuotą vaiką.</w:t>
      </w:r>
    </w:p>
    <w:p w:rsidR="003D7641" w:rsidRPr="00255594" w:rsidRDefault="003D7641">
      <w:pPr>
        <w:tabs>
          <w:tab w:val="left" w:pos="709"/>
        </w:tabs>
        <w:jc w:val="both"/>
        <w:rPr>
          <w:color w:val="auto"/>
        </w:rPr>
      </w:pPr>
      <w:r w:rsidRPr="00255594">
        <w:rPr>
          <w:color w:val="auto"/>
        </w:rPr>
        <w:t>MISIJA –</w:t>
      </w:r>
      <w:r>
        <w:rPr>
          <w:color w:val="auto"/>
        </w:rPr>
        <w:t xml:space="preserve"> </w:t>
      </w:r>
      <w:r w:rsidRPr="00255594">
        <w:rPr>
          <w:color w:val="auto"/>
        </w:rPr>
        <w:t>įgyvendinant valstybinę švietimo politiką, remiantis ikimokyklinio ir priešmokyklinio amžiaus programomis, teikti kokybiškas ugdymo paslaugas vaikams, tenkinat kiekvieno poreikius, sudarant skirtingų tautybių vaikams, lygias ugdymosi galimybes ir sąlygas, sukuriant saugią aplinką.</w:t>
      </w:r>
    </w:p>
    <w:p w:rsidR="003D7641" w:rsidRPr="00255594" w:rsidRDefault="003D7641">
      <w:pPr>
        <w:ind w:firstLine="709"/>
        <w:jc w:val="both"/>
        <w:rPr>
          <w:b/>
          <w:color w:val="auto"/>
        </w:rPr>
      </w:pPr>
    </w:p>
    <w:p w:rsidR="003D7641" w:rsidRPr="00255594" w:rsidRDefault="003D7641">
      <w:pPr>
        <w:ind w:firstLine="709"/>
        <w:jc w:val="both"/>
        <w:rPr>
          <w:b/>
          <w:color w:val="auto"/>
        </w:rPr>
      </w:pPr>
    </w:p>
    <w:p w:rsidR="003D7641" w:rsidRPr="00255594" w:rsidRDefault="003D7641">
      <w:pPr>
        <w:numPr>
          <w:ilvl w:val="0"/>
          <w:numId w:val="1"/>
        </w:numPr>
        <w:jc w:val="center"/>
        <w:rPr>
          <w:b/>
          <w:color w:val="auto"/>
        </w:rPr>
      </w:pPr>
      <w:r w:rsidRPr="00255594">
        <w:rPr>
          <w:b/>
          <w:color w:val="auto"/>
        </w:rPr>
        <w:t>VEIKLOS STRATEGIJA</w:t>
      </w:r>
    </w:p>
    <w:p w:rsidR="003D7641" w:rsidRPr="00255594" w:rsidRDefault="003D7641" w:rsidP="00577423">
      <w:pPr>
        <w:jc w:val="both"/>
        <w:rPr>
          <w:i/>
          <w:color w:val="auto"/>
        </w:rPr>
      </w:pPr>
    </w:p>
    <w:p w:rsidR="003D7641" w:rsidRDefault="003D7641" w:rsidP="00577423">
      <w:pPr>
        <w:ind w:firstLine="720"/>
        <w:jc w:val="both"/>
        <w:rPr>
          <w:color w:val="auto"/>
        </w:rPr>
      </w:pPr>
    </w:p>
    <w:p w:rsidR="003D7641" w:rsidRPr="00255594" w:rsidRDefault="003D7641" w:rsidP="00577423">
      <w:pPr>
        <w:ind w:firstLine="720"/>
        <w:jc w:val="both"/>
        <w:rPr>
          <w:color w:val="auto"/>
        </w:rPr>
      </w:pPr>
      <w:r w:rsidRPr="00255594">
        <w:rPr>
          <w:color w:val="auto"/>
        </w:rPr>
        <w:t>Įstaigos veiklos tikslas – užtikrinti gyventojams aukštą švietimo paslaugų kokybę ir prieinamumą.</w:t>
      </w:r>
    </w:p>
    <w:p w:rsidR="003D7641" w:rsidRPr="00255594" w:rsidRDefault="003D7641" w:rsidP="004F3EE2">
      <w:pPr>
        <w:ind w:firstLine="720"/>
        <w:jc w:val="both"/>
        <w:rPr>
          <w:color w:val="auto"/>
        </w:rPr>
      </w:pPr>
      <w:r w:rsidRPr="00255594">
        <w:rPr>
          <w:color w:val="auto"/>
        </w:rPr>
        <w:t>Įstaigos veiklos uždaviniai:</w:t>
      </w:r>
    </w:p>
    <w:p w:rsidR="003D7641" w:rsidRPr="004F3EE2" w:rsidRDefault="003D7641" w:rsidP="00553E52">
      <w:pPr>
        <w:jc w:val="both"/>
        <w:rPr>
          <w:color w:val="auto"/>
        </w:rPr>
      </w:pPr>
      <w:r>
        <w:rPr>
          <w:rStyle w:val="a0"/>
          <w:rFonts w:ascii="Times New Roman" w:hAnsi="Times New Roman"/>
          <w:color w:val="auto"/>
          <w:sz w:val="24"/>
        </w:rPr>
        <w:t xml:space="preserve">            1. </w:t>
      </w:r>
      <w:r w:rsidRPr="00270779">
        <w:rPr>
          <w:rStyle w:val="a0"/>
          <w:rFonts w:ascii="Times New Roman" w:hAnsi="Times New Roman"/>
          <w:color w:val="auto"/>
          <w:sz w:val="24"/>
        </w:rPr>
        <w:t xml:space="preserve">Efektyviai organizuoti įstaigos veiklą, </w:t>
      </w:r>
      <w:r w:rsidRPr="00270779">
        <w:rPr>
          <w:color w:val="auto"/>
        </w:rPr>
        <w:t>laiduoti ugdymo programų įvairovę ir</w:t>
      </w:r>
      <w:r>
        <w:rPr>
          <w:color w:val="auto"/>
        </w:rPr>
        <w:t xml:space="preserve"> </w:t>
      </w:r>
      <w:r w:rsidRPr="004F3EE2">
        <w:rPr>
          <w:color w:val="auto"/>
        </w:rPr>
        <w:t>kokybišk</w:t>
      </w:r>
      <w:r>
        <w:rPr>
          <w:color w:val="auto"/>
        </w:rPr>
        <w:t>ą</w:t>
      </w:r>
      <w:r w:rsidRPr="004F3EE2">
        <w:rPr>
          <w:color w:val="auto"/>
        </w:rPr>
        <w:t xml:space="preserve"> ugdymą.</w:t>
      </w:r>
    </w:p>
    <w:p w:rsidR="003D7641" w:rsidRPr="00270779" w:rsidRDefault="003D7641" w:rsidP="00270779">
      <w:pPr>
        <w:ind w:left="1135" w:hanging="426"/>
        <w:rPr>
          <w:rStyle w:val="12"/>
          <w:rFonts w:ascii="Times New Roman" w:hAnsi="Times New Roman"/>
          <w:color w:val="auto"/>
          <w:sz w:val="24"/>
        </w:rPr>
      </w:pPr>
      <w:r>
        <w:rPr>
          <w:rStyle w:val="12"/>
          <w:rFonts w:ascii="Times New Roman" w:hAnsi="Times New Roman"/>
          <w:color w:val="auto"/>
          <w:sz w:val="24"/>
        </w:rPr>
        <w:t xml:space="preserve">2. </w:t>
      </w:r>
      <w:r w:rsidRPr="00270779">
        <w:rPr>
          <w:rStyle w:val="12"/>
          <w:rFonts w:ascii="Times New Roman" w:hAnsi="Times New Roman"/>
          <w:color w:val="auto"/>
          <w:sz w:val="24"/>
        </w:rPr>
        <w:t>Švietimo paslaugų prieinamumo didinimas.</w:t>
      </w:r>
    </w:p>
    <w:p w:rsidR="003D7641" w:rsidRPr="00270779" w:rsidRDefault="003D7641" w:rsidP="00553E52">
      <w:pPr>
        <w:jc w:val="both"/>
        <w:rPr>
          <w:rStyle w:val="12"/>
          <w:rFonts w:ascii="Times New Roman" w:hAnsi="Times New Roman"/>
          <w:color w:val="auto"/>
          <w:sz w:val="24"/>
        </w:rPr>
      </w:pPr>
      <w:r>
        <w:rPr>
          <w:rStyle w:val="12"/>
          <w:rFonts w:ascii="Times New Roman" w:hAnsi="Times New Roman"/>
          <w:color w:val="auto"/>
          <w:sz w:val="24"/>
        </w:rPr>
        <w:t xml:space="preserve">           3.  </w:t>
      </w:r>
      <w:r w:rsidRPr="00270779">
        <w:rPr>
          <w:rStyle w:val="12"/>
          <w:rFonts w:ascii="Times New Roman" w:hAnsi="Times New Roman"/>
          <w:color w:val="auto"/>
          <w:sz w:val="24"/>
        </w:rPr>
        <w:t>Užtikrinti sveiką ir saugią aplinką, telkti įstaigos bendruomenę sveikos, saugios ir</w:t>
      </w:r>
    </w:p>
    <w:p w:rsidR="003D7641" w:rsidRDefault="003D7641" w:rsidP="00553E52">
      <w:pPr>
        <w:jc w:val="both"/>
        <w:rPr>
          <w:rStyle w:val="12"/>
          <w:rFonts w:ascii="Times New Roman" w:hAnsi="Times New Roman"/>
          <w:color w:val="auto"/>
          <w:sz w:val="24"/>
        </w:rPr>
      </w:pPr>
      <w:r w:rsidRPr="004F3EE2">
        <w:rPr>
          <w:rStyle w:val="12"/>
          <w:rFonts w:ascii="Times New Roman" w:hAnsi="Times New Roman"/>
          <w:color w:val="auto"/>
          <w:sz w:val="24"/>
        </w:rPr>
        <w:t>estetiškai patrauklios įstaigos kūrimui.</w:t>
      </w:r>
    </w:p>
    <w:p w:rsidR="003D7641" w:rsidRPr="00270779" w:rsidRDefault="003D7641" w:rsidP="00270779">
      <w:pPr>
        <w:rPr>
          <w:color w:val="auto"/>
        </w:rPr>
      </w:pPr>
      <w:r>
        <w:rPr>
          <w:rStyle w:val="12"/>
          <w:rFonts w:ascii="Times New Roman" w:hAnsi="Times New Roman"/>
          <w:color w:val="auto"/>
          <w:sz w:val="24"/>
        </w:rPr>
        <w:t xml:space="preserve">            4. </w:t>
      </w:r>
      <w:r w:rsidRPr="00270779">
        <w:rPr>
          <w:rStyle w:val="12"/>
          <w:rFonts w:ascii="Times New Roman" w:hAnsi="Times New Roman"/>
          <w:color w:val="auto"/>
          <w:sz w:val="24"/>
        </w:rPr>
        <w:t>Gerinti įstaigos materialinę bazę.</w:t>
      </w:r>
    </w:p>
    <w:p w:rsidR="003D7641" w:rsidRDefault="003D7641" w:rsidP="00577423">
      <w:pPr>
        <w:jc w:val="both"/>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p>
    <w:p w:rsidR="003D7641" w:rsidRDefault="003D7641">
      <w:pPr>
        <w:ind w:firstLine="720"/>
        <w:jc w:val="right"/>
      </w:pPr>
      <w:r>
        <w:t>1 lentelė</w:t>
      </w:r>
    </w:p>
    <w:p w:rsidR="003D7641" w:rsidRDefault="003D7641">
      <w:pPr>
        <w:ind w:firstLine="720"/>
        <w:jc w:val="right"/>
      </w:pPr>
    </w:p>
    <w:p w:rsidR="003D7641" w:rsidRDefault="003D7641">
      <w:pPr>
        <w:jc w:val="center"/>
        <w:rPr>
          <w:b/>
        </w:rPr>
      </w:pPr>
      <w:r>
        <w:rPr>
          <w:b/>
        </w:rPr>
        <w:t>Tikslo pažangos matavimo rezultato kriterijai</w:t>
      </w:r>
    </w:p>
    <w:p w:rsidR="003D7641" w:rsidRDefault="003D7641">
      <w:pPr>
        <w:ind w:firstLine="426"/>
        <w:jc w:val="both"/>
      </w:pPr>
      <w:r>
        <w:t xml:space="preserve">    </w:t>
      </w:r>
    </w:p>
    <w:p w:rsidR="003D7641" w:rsidRDefault="003D7641">
      <w:pPr>
        <w:ind w:firstLine="426"/>
        <w:jc w:val="both"/>
      </w:pPr>
    </w:p>
    <w:tbl>
      <w:tblPr>
        <w:tblW w:w="10026" w:type="dxa"/>
        <w:tblInd w:w="-1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37" w:type="dxa"/>
          <w:bottom w:w="28" w:type="dxa"/>
          <w:right w:w="57" w:type="dxa"/>
        </w:tblCellMar>
        <w:tblLook w:val="00A0"/>
      </w:tblPr>
      <w:tblGrid>
        <w:gridCol w:w="3827"/>
        <w:gridCol w:w="2121"/>
        <w:gridCol w:w="1228"/>
        <w:gridCol w:w="1221"/>
        <w:gridCol w:w="1629"/>
      </w:tblGrid>
      <w:tr w:rsidR="003D7641" w:rsidRPr="00255594" w:rsidTr="006A48B8">
        <w:trPr>
          <w:trHeight w:val="176"/>
          <w:tblHeader/>
        </w:trPr>
        <w:tc>
          <w:tcPr>
            <w:tcW w:w="3846" w:type="dxa"/>
            <w:vMerge w:val="restart"/>
            <w:tcMar>
              <w:left w:w="37" w:type="dxa"/>
            </w:tcMar>
            <w:vAlign w:val="center"/>
          </w:tcPr>
          <w:p w:rsidR="003D7641" w:rsidRPr="00255594" w:rsidRDefault="003D7641" w:rsidP="006A48B8">
            <w:pPr>
              <w:keepNext/>
              <w:jc w:val="center"/>
            </w:pPr>
            <w:r w:rsidRPr="00255594">
              <w:rPr>
                <w:b/>
                <w:sz w:val="22"/>
                <w:szCs w:val="22"/>
              </w:rPr>
              <w:t>Rezultato vertinimo kriterijaus pavadinimas ir mato vienetas</w:t>
            </w:r>
          </w:p>
          <w:p w:rsidR="003D7641" w:rsidRPr="00255594" w:rsidRDefault="003D7641" w:rsidP="006A48B8">
            <w:pPr>
              <w:jc w:val="center"/>
              <w:rPr>
                <w:b/>
              </w:rPr>
            </w:pPr>
          </w:p>
        </w:tc>
        <w:tc>
          <w:tcPr>
            <w:tcW w:w="2129" w:type="dxa"/>
            <w:vMerge w:val="restart"/>
            <w:tcMar>
              <w:left w:w="37" w:type="dxa"/>
            </w:tcMar>
            <w:vAlign w:val="center"/>
          </w:tcPr>
          <w:p w:rsidR="003D7641" w:rsidRPr="00255594" w:rsidRDefault="003D7641" w:rsidP="006A48B8">
            <w:pPr>
              <w:keepNext/>
              <w:jc w:val="center"/>
              <w:rPr>
                <w:b/>
              </w:rPr>
            </w:pPr>
            <w:r w:rsidRPr="00255594">
              <w:rPr>
                <w:b/>
                <w:sz w:val="22"/>
                <w:szCs w:val="22"/>
              </w:rPr>
              <w:t>2015 m. rezultatas</w:t>
            </w:r>
          </w:p>
        </w:tc>
        <w:tc>
          <w:tcPr>
            <w:tcW w:w="4051" w:type="dxa"/>
            <w:gridSpan w:val="3"/>
            <w:tcMar>
              <w:left w:w="37" w:type="dxa"/>
            </w:tcMar>
            <w:vAlign w:val="center"/>
          </w:tcPr>
          <w:p w:rsidR="003D7641" w:rsidRPr="00255594" w:rsidRDefault="003D7641" w:rsidP="006A48B8">
            <w:pPr>
              <w:keepNext/>
              <w:jc w:val="center"/>
            </w:pPr>
            <w:r w:rsidRPr="00255594">
              <w:rPr>
                <w:b/>
                <w:sz w:val="22"/>
                <w:szCs w:val="22"/>
              </w:rPr>
              <w:t>Numatomi rezultatai</w:t>
            </w:r>
          </w:p>
          <w:p w:rsidR="003D7641" w:rsidRPr="00255594" w:rsidRDefault="003D7641" w:rsidP="006A48B8">
            <w:pPr>
              <w:jc w:val="center"/>
              <w:rPr>
                <w:b/>
              </w:rPr>
            </w:pPr>
          </w:p>
          <w:p w:rsidR="003D7641" w:rsidRPr="00255594" w:rsidRDefault="003D7641" w:rsidP="006A48B8">
            <w:pPr>
              <w:jc w:val="center"/>
              <w:rPr>
                <w:b/>
              </w:rPr>
            </w:pPr>
          </w:p>
        </w:tc>
      </w:tr>
      <w:tr w:rsidR="003D7641" w:rsidRPr="00255594" w:rsidTr="006A48B8">
        <w:trPr>
          <w:trHeight w:val="177"/>
        </w:trPr>
        <w:tc>
          <w:tcPr>
            <w:tcW w:w="3846" w:type="dxa"/>
            <w:vMerge/>
            <w:tcMar>
              <w:left w:w="37" w:type="dxa"/>
            </w:tcMar>
            <w:vAlign w:val="center"/>
          </w:tcPr>
          <w:p w:rsidR="003D7641" w:rsidRPr="00255594" w:rsidRDefault="003D7641" w:rsidP="006A48B8">
            <w:pPr>
              <w:jc w:val="center"/>
              <w:rPr>
                <w:b/>
              </w:rPr>
            </w:pPr>
          </w:p>
        </w:tc>
        <w:tc>
          <w:tcPr>
            <w:tcW w:w="2129" w:type="dxa"/>
            <w:vMerge/>
            <w:tcMar>
              <w:left w:w="37" w:type="dxa"/>
            </w:tcMar>
            <w:vAlign w:val="center"/>
          </w:tcPr>
          <w:p w:rsidR="003D7641" w:rsidRPr="00255594" w:rsidRDefault="003D7641" w:rsidP="006A48B8">
            <w:pPr>
              <w:jc w:val="center"/>
              <w:rPr>
                <w:b/>
              </w:rPr>
            </w:pPr>
          </w:p>
        </w:tc>
        <w:tc>
          <w:tcPr>
            <w:tcW w:w="1233" w:type="dxa"/>
            <w:tcMar>
              <w:left w:w="37" w:type="dxa"/>
            </w:tcMar>
            <w:vAlign w:val="center"/>
          </w:tcPr>
          <w:p w:rsidR="003D7641" w:rsidRPr="00255594" w:rsidRDefault="003D7641" w:rsidP="006A48B8">
            <w:pPr>
              <w:jc w:val="center"/>
              <w:rPr>
                <w:b/>
              </w:rPr>
            </w:pPr>
            <w:r w:rsidRPr="00255594">
              <w:rPr>
                <w:b/>
                <w:sz w:val="22"/>
                <w:szCs w:val="22"/>
              </w:rPr>
              <w:t>2016 m.</w:t>
            </w:r>
          </w:p>
        </w:tc>
        <w:tc>
          <w:tcPr>
            <w:tcW w:w="1226" w:type="dxa"/>
            <w:tcMar>
              <w:left w:w="37" w:type="dxa"/>
            </w:tcMar>
            <w:vAlign w:val="center"/>
          </w:tcPr>
          <w:p w:rsidR="003D7641" w:rsidRPr="00255594" w:rsidRDefault="003D7641" w:rsidP="006A48B8">
            <w:pPr>
              <w:jc w:val="center"/>
              <w:rPr>
                <w:b/>
              </w:rPr>
            </w:pPr>
            <w:r w:rsidRPr="00255594">
              <w:rPr>
                <w:b/>
                <w:sz w:val="22"/>
                <w:szCs w:val="22"/>
              </w:rPr>
              <w:t>2017 m.</w:t>
            </w:r>
          </w:p>
        </w:tc>
        <w:tc>
          <w:tcPr>
            <w:tcW w:w="1592" w:type="dxa"/>
            <w:tcMar>
              <w:left w:w="37" w:type="dxa"/>
            </w:tcMar>
            <w:vAlign w:val="center"/>
          </w:tcPr>
          <w:p w:rsidR="003D7641" w:rsidRPr="00255594" w:rsidRDefault="003D7641" w:rsidP="006A48B8">
            <w:pPr>
              <w:pStyle w:val="ListParagraph"/>
              <w:numPr>
                <w:ilvl w:val="0"/>
                <w:numId w:val="2"/>
              </w:numPr>
              <w:jc w:val="center"/>
            </w:pPr>
            <w:r w:rsidRPr="00255594">
              <w:rPr>
                <w:b/>
                <w:sz w:val="22"/>
                <w:szCs w:val="22"/>
              </w:rPr>
              <w:t>m.</w:t>
            </w:r>
          </w:p>
        </w:tc>
      </w:tr>
      <w:tr w:rsidR="003D7641" w:rsidRPr="00255594">
        <w:tc>
          <w:tcPr>
            <w:tcW w:w="3846" w:type="dxa"/>
            <w:tcMar>
              <w:left w:w="37" w:type="dxa"/>
            </w:tcMar>
          </w:tcPr>
          <w:p w:rsidR="003D7641" w:rsidRPr="00255594" w:rsidRDefault="003D7641">
            <w:r w:rsidRPr="00255594">
              <w:rPr>
                <w:sz w:val="22"/>
                <w:szCs w:val="22"/>
              </w:rPr>
              <w:t>1.Vykdomos ugdymo programos atitinka gyventojų poreikius, procentais</w:t>
            </w:r>
          </w:p>
        </w:tc>
        <w:tc>
          <w:tcPr>
            <w:tcW w:w="2129" w:type="dxa"/>
            <w:tcMar>
              <w:left w:w="37" w:type="dxa"/>
            </w:tcMar>
          </w:tcPr>
          <w:p w:rsidR="003D7641" w:rsidRPr="00255594" w:rsidRDefault="003D7641" w:rsidP="000403F6">
            <w:pPr>
              <w:jc w:val="center"/>
            </w:pPr>
            <w:r w:rsidRPr="00255594">
              <w:rPr>
                <w:sz w:val="22"/>
                <w:szCs w:val="22"/>
              </w:rPr>
              <w:t xml:space="preserve">100 </w:t>
            </w:r>
            <w:r w:rsidRPr="00255594">
              <w:rPr>
                <w:sz w:val="22"/>
                <w:szCs w:val="22"/>
                <w:lang w:val="en-US"/>
              </w:rPr>
              <w:t>%</w:t>
            </w:r>
          </w:p>
        </w:tc>
        <w:tc>
          <w:tcPr>
            <w:tcW w:w="1233" w:type="dxa"/>
            <w:tcMar>
              <w:left w:w="37" w:type="dxa"/>
            </w:tcMar>
          </w:tcPr>
          <w:p w:rsidR="003D7641" w:rsidRPr="00255594" w:rsidRDefault="003D7641" w:rsidP="000403F6">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0403F6">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0403F6">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pPr>
            <w:r w:rsidRPr="00255594">
              <w:rPr>
                <w:sz w:val="22"/>
                <w:szCs w:val="22"/>
              </w:rPr>
              <w:t>2.Darbuotojų profesinis tobulėjimas vykdomas nuosekliai ir planingai</w:t>
            </w:r>
          </w:p>
        </w:tc>
        <w:tc>
          <w:tcPr>
            <w:tcW w:w="2129" w:type="dxa"/>
            <w:tcMar>
              <w:left w:w="37" w:type="dxa"/>
            </w:tcMar>
          </w:tcPr>
          <w:p w:rsidR="003D7641" w:rsidRPr="00255594" w:rsidRDefault="003D7641" w:rsidP="00514B15">
            <w:pPr>
              <w:jc w:val="center"/>
            </w:pPr>
            <w:r w:rsidRPr="00255594">
              <w:rPr>
                <w:sz w:val="22"/>
                <w:szCs w:val="22"/>
              </w:rPr>
              <w:t>85</w:t>
            </w:r>
            <w:r w:rsidRPr="00255594">
              <w:rPr>
                <w:sz w:val="22"/>
                <w:szCs w:val="22"/>
                <w:lang w:val="en-US"/>
              </w:rPr>
              <w:t>%</w:t>
            </w:r>
          </w:p>
        </w:tc>
        <w:tc>
          <w:tcPr>
            <w:tcW w:w="1233" w:type="dxa"/>
            <w:tcMar>
              <w:left w:w="37" w:type="dxa"/>
            </w:tcMar>
          </w:tcPr>
          <w:p w:rsidR="003D7641" w:rsidRPr="00255594" w:rsidRDefault="003D7641" w:rsidP="00514B15">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514B15">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514B15">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pPr>
            <w:r w:rsidRPr="00255594">
              <w:rPr>
                <w:sz w:val="22"/>
                <w:szCs w:val="22"/>
              </w:rPr>
              <w:t>3. Darbuotojų pareigybių skaičius neviršija nustatyto didžiausio leistino pareigybių skaičiaus, procentais</w:t>
            </w:r>
          </w:p>
        </w:tc>
        <w:tc>
          <w:tcPr>
            <w:tcW w:w="2129" w:type="dxa"/>
            <w:tcMar>
              <w:left w:w="37" w:type="dxa"/>
            </w:tcMar>
          </w:tcPr>
          <w:p w:rsidR="003D7641" w:rsidRPr="00255594" w:rsidRDefault="003D7641" w:rsidP="00D427D5">
            <w:pPr>
              <w:jc w:val="center"/>
            </w:pPr>
            <w:r w:rsidRPr="00255594">
              <w:rPr>
                <w:sz w:val="22"/>
                <w:szCs w:val="22"/>
              </w:rPr>
              <w:t xml:space="preserve">100 </w:t>
            </w:r>
            <w:r w:rsidRPr="00255594">
              <w:rPr>
                <w:sz w:val="22"/>
                <w:szCs w:val="22"/>
                <w:lang w:val="en-US"/>
              </w:rPr>
              <w:t>%</w:t>
            </w:r>
          </w:p>
        </w:tc>
        <w:tc>
          <w:tcPr>
            <w:tcW w:w="1233" w:type="dxa"/>
            <w:tcMar>
              <w:left w:w="37" w:type="dxa"/>
            </w:tcMar>
          </w:tcPr>
          <w:p w:rsidR="003D7641" w:rsidRPr="00255594" w:rsidRDefault="003D7641" w:rsidP="006D74D8">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6D74D8">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6D74D8">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pPr>
            <w:r w:rsidRPr="00255594">
              <w:rPr>
                <w:sz w:val="22"/>
                <w:szCs w:val="22"/>
              </w:rPr>
              <w:t>4. Maitinimo paslaugos atitinka teisės aktų nustatytus reikalavimus, procentais</w:t>
            </w:r>
          </w:p>
        </w:tc>
        <w:tc>
          <w:tcPr>
            <w:tcW w:w="2129" w:type="dxa"/>
            <w:tcMar>
              <w:left w:w="37" w:type="dxa"/>
            </w:tcMar>
          </w:tcPr>
          <w:p w:rsidR="003D7641" w:rsidRPr="00255594" w:rsidRDefault="003D7641" w:rsidP="005C7C17">
            <w:pPr>
              <w:jc w:val="center"/>
            </w:pPr>
            <w:r w:rsidRPr="00255594">
              <w:rPr>
                <w:sz w:val="22"/>
                <w:szCs w:val="22"/>
              </w:rPr>
              <w:t xml:space="preserve">100 </w:t>
            </w:r>
            <w:r w:rsidRPr="00255594">
              <w:rPr>
                <w:sz w:val="22"/>
                <w:szCs w:val="22"/>
                <w:lang w:val="en-US"/>
              </w:rPr>
              <w:t>%</w:t>
            </w:r>
          </w:p>
        </w:tc>
        <w:tc>
          <w:tcPr>
            <w:tcW w:w="1233" w:type="dxa"/>
            <w:tcMar>
              <w:left w:w="37" w:type="dxa"/>
            </w:tcMar>
          </w:tcPr>
          <w:p w:rsidR="003D7641" w:rsidRPr="00255594" w:rsidRDefault="003D7641" w:rsidP="005C7C17">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5C7C17">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5C7C17">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rPr>
                <w:color w:val="FF0000"/>
              </w:rPr>
            </w:pPr>
            <w:r w:rsidRPr="00255594">
              <w:rPr>
                <w:sz w:val="22"/>
                <w:szCs w:val="22"/>
              </w:rPr>
              <w:t>5.Užtikrinama logopedo pagalba vaikams, turintiems kalbos ir kalbėjimo sutrikimų procentais</w:t>
            </w:r>
          </w:p>
        </w:tc>
        <w:tc>
          <w:tcPr>
            <w:tcW w:w="2129" w:type="dxa"/>
            <w:tcMar>
              <w:left w:w="37" w:type="dxa"/>
            </w:tcMar>
          </w:tcPr>
          <w:p w:rsidR="003D7641" w:rsidRPr="00255594" w:rsidRDefault="003D7641" w:rsidP="00074B86">
            <w:pPr>
              <w:jc w:val="center"/>
            </w:pPr>
            <w:r w:rsidRPr="00255594">
              <w:rPr>
                <w:sz w:val="22"/>
                <w:szCs w:val="22"/>
              </w:rPr>
              <w:t>92</w:t>
            </w:r>
            <w:r w:rsidRPr="00255594">
              <w:rPr>
                <w:sz w:val="22"/>
                <w:szCs w:val="22"/>
                <w:lang w:val="en-US"/>
              </w:rPr>
              <w:t>%</w:t>
            </w:r>
          </w:p>
        </w:tc>
        <w:tc>
          <w:tcPr>
            <w:tcW w:w="1233" w:type="dxa"/>
            <w:tcMar>
              <w:left w:w="37" w:type="dxa"/>
            </w:tcMar>
          </w:tcPr>
          <w:p w:rsidR="003D7641" w:rsidRPr="00255594" w:rsidRDefault="003D7641" w:rsidP="009B57FE">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9B57FE">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9B57FE">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pPr>
            <w:r w:rsidRPr="00255594">
              <w:rPr>
                <w:sz w:val="22"/>
                <w:szCs w:val="22"/>
              </w:rPr>
              <w:t xml:space="preserve">6.Užtikrinama saugi ir sveika ugdymo aplinka, procentais  </w:t>
            </w:r>
          </w:p>
        </w:tc>
        <w:tc>
          <w:tcPr>
            <w:tcW w:w="2129" w:type="dxa"/>
            <w:tcMar>
              <w:left w:w="37" w:type="dxa"/>
            </w:tcMar>
          </w:tcPr>
          <w:p w:rsidR="003D7641" w:rsidRPr="00255594" w:rsidRDefault="003D7641" w:rsidP="00F068E3">
            <w:pPr>
              <w:jc w:val="center"/>
            </w:pPr>
            <w:r w:rsidRPr="00255594">
              <w:rPr>
                <w:sz w:val="22"/>
                <w:szCs w:val="22"/>
              </w:rPr>
              <w:t>95</w:t>
            </w:r>
            <w:r w:rsidRPr="00255594">
              <w:rPr>
                <w:sz w:val="22"/>
                <w:szCs w:val="22"/>
                <w:lang w:val="en-US"/>
              </w:rPr>
              <w:t>%</w:t>
            </w:r>
          </w:p>
        </w:tc>
        <w:tc>
          <w:tcPr>
            <w:tcW w:w="1233" w:type="dxa"/>
            <w:tcMar>
              <w:left w:w="37" w:type="dxa"/>
            </w:tcMar>
          </w:tcPr>
          <w:p w:rsidR="003D7641" w:rsidRPr="00255594" w:rsidRDefault="003D7641" w:rsidP="001C7B0A">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1C7B0A">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1C7B0A">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pPr>
            <w:r w:rsidRPr="00255594">
              <w:rPr>
                <w:sz w:val="22"/>
                <w:szCs w:val="22"/>
              </w:rPr>
              <w:t>7. Įvykdomi teisės aktų nustatyti higienos reikalavimai, procentais</w:t>
            </w:r>
          </w:p>
        </w:tc>
        <w:tc>
          <w:tcPr>
            <w:tcW w:w="2129" w:type="dxa"/>
            <w:tcMar>
              <w:left w:w="37" w:type="dxa"/>
            </w:tcMar>
          </w:tcPr>
          <w:p w:rsidR="003D7641" w:rsidRPr="00255594" w:rsidRDefault="003D7641" w:rsidP="00931B7D">
            <w:pPr>
              <w:jc w:val="center"/>
            </w:pPr>
            <w:r w:rsidRPr="00255594">
              <w:rPr>
                <w:sz w:val="22"/>
                <w:szCs w:val="22"/>
              </w:rPr>
              <w:t>87</w:t>
            </w:r>
            <w:r w:rsidRPr="00255594">
              <w:rPr>
                <w:sz w:val="22"/>
                <w:szCs w:val="22"/>
                <w:lang w:val="en-US"/>
              </w:rPr>
              <w:t>%</w:t>
            </w:r>
          </w:p>
        </w:tc>
        <w:tc>
          <w:tcPr>
            <w:tcW w:w="1233" w:type="dxa"/>
            <w:tcMar>
              <w:left w:w="37" w:type="dxa"/>
            </w:tcMar>
          </w:tcPr>
          <w:p w:rsidR="003D7641" w:rsidRPr="00255594" w:rsidRDefault="003D7641" w:rsidP="001C7B0A">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1C7B0A">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1C7B0A">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pPr>
            <w:r w:rsidRPr="00255594">
              <w:rPr>
                <w:sz w:val="22"/>
                <w:szCs w:val="22"/>
              </w:rPr>
              <w:t>8. Įstaigos patalpos pritaikytos švietimo reikmėms, procentais</w:t>
            </w:r>
          </w:p>
        </w:tc>
        <w:tc>
          <w:tcPr>
            <w:tcW w:w="2129" w:type="dxa"/>
            <w:tcMar>
              <w:left w:w="37" w:type="dxa"/>
            </w:tcMar>
          </w:tcPr>
          <w:p w:rsidR="003D7641" w:rsidRPr="00255594" w:rsidRDefault="003D7641" w:rsidP="00AE4802">
            <w:pPr>
              <w:jc w:val="center"/>
            </w:pPr>
            <w:r w:rsidRPr="00255594">
              <w:rPr>
                <w:sz w:val="22"/>
                <w:szCs w:val="22"/>
              </w:rPr>
              <w:t xml:space="preserve">100 </w:t>
            </w:r>
            <w:r w:rsidRPr="00255594">
              <w:rPr>
                <w:sz w:val="22"/>
                <w:szCs w:val="22"/>
                <w:lang w:val="en-US"/>
              </w:rPr>
              <w:t>%</w:t>
            </w:r>
          </w:p>
        </w:tc>
        <w:tc>
          <w:tcPr>
            <w:tcW w:w="1233" w:type="dxa"/>
            <w:tcMar>
              <w:left w:w="37" w:type="dxa"/>
            </w:tcMar>
          </w:tcPr>
          <w:p w:rsidR="003D7641" w:rsidRPr="00255594" w:rsidRDefault="003D7641" w:rsidP="00AE4802">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AE4802">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AE4802">
            <w:pPr>
              <w:jc w:val="center"/>
            </w:pPr>
            <w:r w:rsidRPr="00255594">
              <w:rPr>
                <w:sz w:val="22"/>
                <w:szCs w:val="22"/>
              </w:rPr>
              <w:t xml:space="preserve">100 </w:t>
            </w:r>
            <w:r w:rsidRPr="00255594">
              <w:rPr>
                <w:sz w:val="22"/>
                <w:szCs w:val="22"/>
                <w:lang w:val="en-US"/>
              </w:rPr>
              <w:t>%</w:t>
            </w:r>
          </w:p>
        </w:tc>
      </w:tr>
      <w:tr w:rsidR="003D7641" w:rsidRPr="00255594">
        <w:tc>
          <w:tcPr>
            <w:tcW w:w="3846" w:type="dxa"/>
            <w:tcMar>
              <w:left w:w="37" w:type="dxa"/>
            </w:tcMar>
          </w:tcPr>
          <w:p w:rsidR="003D7641" w:rsidRPr="00255594" w:rsidRDefault="003D7641">
            <w:pPr>
              <w:keepNext/>
            </w:pPr>
            <w:r w:rsidRPr="00255594">
              <w:rPr>
                <w:sz w:val="22"/>
                <w:szCs w:val="22"/>
              </w:rPr>
              <w:t>9. Atsitiktinės paslaugos teikiamos vadovaujantis savivaldybės nustatyta tvarka, procentais</w:t>
            </w:r>
          </w:p>
        </w:tc>
        <w:tc>
          <w:tcPr>
            <w:tcW w:w="2129" w:type="dxa"/>
            <w:tcMar>
              <w:left w:w="37" w:type="dxa"/>
            </w:tcMar>
          </w:tcPr>
          <w:p w:rsidR="003D7641" w:rsidRPr="00255594" w:rsidRDefault="003D7641" w:rsidP="00650BCE">
            <w:pPr>
              <w:jc w:val="center"/>
            </w:pPr>
            <w:r w:rsidRPr="00255594">
              <w:rPr>
                <w:sz w:val="22"/>
                <w:szCs w:val="22"/>
              </w:rPr>
              <w:t xml:space="preserve">100 </w:t>
            </w:r>
            <w:r w:rsidRPr="00255594">
              <w:rPr>
                <w:sz w:val="22"/>
                <w:szCs w:val="22"/>
                <w:lang w:val="en-US"/>
              </w:rPr>
              <w:t>%</w:t>
            </w:r>
          </w:p>
        </w:tc>
        <w:tc>
          <w:tcPr>
            <w:tcW w:w="1233" w:type="dxa"/>
            <w:tcMar>
              <w:left w:w="37" w:type="dxa"/>
            </w:tcMar>
          </w:tcPr>
          <w:p w:rsidR="003D7641" w:rsidRPr="00255594" w:rsidRDefault="003D7641" w:rsidP="00650BCE">
            <w:pPr>
              <w:jc w:val="center"/>
            </w:pPr>
            <w:r w:rsidRPr="00255594">
              <w:rPr>
                <w:sz w:val="22"/>
                <w:szCs w:val="22"/>
              </w:rPr>
              <w:t xml:space="preserve">100 </w:t>
            </w:r>
            <w:r w:rsidRPr="00255594">
              <w:rPr>
                <w:sz w:val="22"/>
                <w:szCs w:val="22"/>
                <w:lang w:val="en-US"/>
              </w:rPr>
              <w:t>%</w:t>
            </w:r>
          </w:p>
        </w:tc>
        <w:tc>
          <w:tcPr>
            <w:tcW w:w="1226" w:type="dxa"/>
            <w:tcMar>
              <w:left w:w="37" w:type="dxa"/>
            </w:tcMar>
          </w:tcPr>
          <w:p w:rsidR="003D7641" w:rsidRPr="00255594" w:rsidRDefault="003D7641" w:rsidP="00650BCE">
            <w:pPr>
              <w:jc w:val="center"/>
            </w:pPr>
            <w:r w:rsidRPr="00255594">
              <w:rPr>
                <w:sz w:val="22"/>
                <w:szCs w:val="22"/>
              </w:rPr>
              <w:t xml:space="preserve">100 </w:t>
            </w:r>
            <w:r w:rsidRPr="00255594">
              <w:rPr>
                <w:sz w:val="22"/>
                <w:szCs w:val="22"/>
                <w:lang w:val="en-US"/>
              </w:rPr>
              <w:t>%</w:t>
            </w:r>
          </w:p>
        </w:tc>
        <w:tc>
          <w:tcPr>
            <w:tcW w:w="1592" w:type="dxa"/>
            <w:tcMar>
              <w:left w:w="37" w:type="dxa"/>
            </w:tcMar>
          </w:tcPr>
          <w:p w:rsidR="003D7641" w:rsidRPr="00255594" w:rsidRDefault="003D7641" w:rsidP="00650BCE">
            <w:pPr>
              <w:jc w:val="center"/>
            </w:pPr>
            <w:r w:rsidRPr="00255594">
              <w:rPr>
                <w:sz w:val="22"/>
                <w:szCs w:val="22"/>
              </w:rPr>
              <w:t xml:space="preserve">100 </w:t>
            </w:r>
            <w:r w:rsidRPr="00255594">
              <w:rPr>
                <w:sz w:val="22"/>
                <w:szCs w:val="22"/>
                <w:lang w:val="en-US"/>
              </w:rPr>
              <w:t>%</w:t>
            </w:r>
          </w:p>
        </w:tc>
      </w:tr>
    </w:tbl>
    <w:p w:rsidR="003D7641" w:rsidRDefault="003D7641" w:rsidP="00577423"/>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p>
    <w:p w:rsidR="003D7641" w:rsidRDefault="003D7641">
      <w:pPr>
        <w:jc w:val="right"/>
        <w:rPr>
          <w:bCs/>
          <w:lang w:val="pt-BR"/>
        </w:rPr>
      </w:pPr>
      <w:r>
        <w:rPr>
          <w:bCs/>
          <w:lang w:val="pt-BR"/>
        </w:rPr>
        <w:t>2 lentelė</w:t>
      </w:r>
    </w:p>
    <w:p w:rsidR="003D7641" w:rsidRDefault="003D7641">
      <w:pPr>
        <w:jc w:val="right"/>
        <w:rPr>
          <w:bCs/>
          <w:lang w:val="pt-BR"/>
        </w:rPr>
      </w:pPr>
    </w:p>
    <w:p w:rsidR="003D7641" w:rsidRDefault="003D7641" w:rsidP="00577423">
      <w:pPr>
        <w:jc w:val="center"/>
        <w:rPr>
          <w:b/>
          <w:bCs/>
          <w:lang w:val="pt-BR"/>
        </w:rPr>
      </w:pPr>
      <w:r>
        <w:rPr>
          <w:b/>
          <w:bCs/>
          <w:lang w:val="pt-BR"/>
        </w:rPr>
        <w:t xml:space="preserve">Lėšų poreikis ir numatomi finansavimo šaltiniai </w:t>
      </w:r>
    </w:p>
    <w:p w:rsidR="003D7641" w:rsidRDefault="003D7641" w:rsidP="00577423">
      <w:pPr>
        <w:jc w:val="center"/>
        <w:rPr>
          <w:b/>
          <w:bCs/>
          <w:lang w:val="pt-BR"/>
        </w:rPr>
      </w:pPr>
    </w:p>
    <w:p w:rsidR="003D7641" w:rsidRPr="00577423" w:rsidRDefault="003D7641" w:rsidP="00577423">
      <w:pPr>
        <w:jc w:val="center"/>
        <w:rPr>
          <w:b/>
          <w:bCs/>
          <w:lang w:val="pt-BR"/>
        </w:rPr>
      </w:pPr>
    </w:p>
    <w:tbl>
      <w:tblPr>
        <w:tblW w:w="9692"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tblPr>
      <w:tblGrid>
        <w:gridCol w:w="4676"/>
        <w:gridCol w:w="1012"/>
        <w:gridCol w:w="920"/>
        <w:gridCol w:w="923"/>
        <w:gridCol w:w="1077"/>
        <w:gridCol w:w="1084"/>
      </w:tblGrid>
      <w:tr w:rsidR="003D7641">
        <w:trPr>
          <w:cantSplit/>
          <w:trHeight w:val="276"/>
        </w:trPr>
        <w:tc>
          <w:tcPr>
            <w:tcW w:w="4675" w:type="dxa"/>
            <w:vMerge w:val="restart"/>
            <w:shd w:val="clear" w:color="auto" w:fill="FFFFFF"/>
            <w:tcMar>
              <w:left w:w="93" w:type="dxa"/>
            </w:tcMar>
            <w:vAlign w:val="center"/>
          </w:tcPr>
          <w:p w:rsidR="003D7641" w:rsidRDefault="003D7641">
            <w:pPr>
              <w:jc w:val="center"/>
              <w:rPr>
                <w:b/>
                <w:bCs/>
                <w:lang w:eastAsia="lt-LT"/>
              </w:rPr>
            </w:pPr>
            <w:r>
              <w:rPr>
                <w:b/>
                <w:bCs/>
                <w:sz w:val="22"/>
                <w:szCs w:val="22"/>
                <w:lang w:eastAsia="lt-LT"/>
              </w:rPr>
              <w:t>Ekonominės klasifikacijos grupės</w:t>
            </w:r>
          </w:p>
        </w:tc>
        <w:tc>
          <w:tcPr>
            <w:tcW w:w="1012" w:type="dxa"/>
            <w:vMerge w:val="restart"/>
            <w:shd w:val="clear" w:color="auto" w:fill="FFFFFF"/>
            <w:tcMar>
              <w:left w:w="93" w:type="dxa"/>
            </w:tcMar>
            <w:vAlign w:val="center"/>
          </w:tcPr>
          <w:p w:rsidR="003D7641" w:rsidRDefault="003D7641">
            <w:pPr>
              <w:jc w:val="center"/>
              <w:rPr>
                <w:b/>
                <w:bCs/>
                <w:sz w:val="20"/>
                <w:szCs w:val="20"/>
                <w:lang w:eastAsia="lt-LT"/>
              </w:rPr>
            </w:pPr>
            <w:r>
              <w:rPr>
                <w:b/>
                <w:bCs/>
                <w:sz w:val="20"/>
                <w:szCs w:val="20"/>
                <w:lang w:eastAsia="lt-LT"/>
              </w:rPr>
              <w:t>Asigna-vimai 2015-iesiems metams</w:t>
            </w:r>
          </w:p>
        </w:tc>
        <w:tc>
          <w:tcPr>
            <w:tcW w:w="920" w:type="dxa"/>
            <w:vMerge w:val="restart"/>
            <w:shd w:val="clear" w:color="auto" w:fill="FFFFFF"/>
            <w:tcMar>
              <w:left w:w="93" w:type="dxa"/>
            </w:tcMar>
            <w:vAlign w:val="center"/>
          </w:tcPr>
          <w:p w:rsidR="003D7641" w:rsidRDefault="003D7641">
            <w:pPr>
              <w:jc w:val="center"/>
              <w:rPr>
                <w:b/>
                <w:bCs/>
                <w:sz w:val="20"/>
                <w:szCs w:val="20"/>
                <w:lang w:eastAsia="lt-LT"/>
              </w:rPr>
            </w:pPr>
            <w:r>
              <w:rPr>
                <w:b/>
                <w:bCs/>
                <w:sz w:val="20"/>
                <w:szCs w:val="20"/>
                <w:lang w:eastAsia="lt-LT"/>
              </w:rPr>
              <w:t>Lėšų poreikis 2016-iesiems metams</w:t>
            </w:r>
          </w:p>
        </w:tc>
        <w:tc>
          <w:tcPr>
            <w:tcW w:w="923" w:type="dxa"/>
            <w:vMerge w:val="restart"/>
            <w:shd w:val="clear" w:color="auto" w:fill="FFFFFF"/>
            <w:tcMar>
              <w:left w:w="93" w:type="dxa"/>
            </w:tcMar>
            <w:vAlign w:val="center"/>
          </w:tcPr>
          <w:p w:rsidR="003D7641" w:rsidRDefault="003D7641">
            <w:pPr>
              <w:jc w:val="center"/>
              <w:rPr>
                <w:b/>
                <w:bCs/>
                <w:sz w:val="20"/>
                <w:szCs w:val="20"/>
                <w:lang w:eastAsia="lt-LT"/>
              </w:rPr>
            </w:pPr>
            <w:r>
              <w:rPr>
                <w:b/>
                <w:bCs/>
                <w:sz w:val="20"/>
                <w:szCs w:val="20"/>
                <w:lang w:eastAsia="lt-LT"/>
              </w:rPr>
              <w:t>2016-ųjų maksi-malių asigna-vimų planas</w:t>
            </w:r>
          </w:p>
        </w:tc>
        <w:tc>
          <w:tcPr>
            <w:tcW w:w="1077" w:type="dxa"/>
            <w:vMerge w:val="restart"/>
            <w:shd w:val="clear" w:color="auto" w:fill="FFFFFF"/>
            <w:tcMar>
              <w:left w:w="93" w:type="dxa"/>
            </w:tcMar>
            <w:vAlign w:val="center"/>
          </w:tcPr>
          <w:p w:rsidR="003D7641" w:rsidRDefault="003D7641">
            <w:pPr>
              <w:jc w:val="center"/>
              <w:rPr>
                <w:b/>
                <w:bCs/>
                <w:sz w:val="20"/>
                <w:szCs w:val="20"/>
                <w:lang w:eastAsia="lt-LT"/>
              </w:rPr>
            </w:pPr>
            <w:r>
              <w:rPr>
                <w:b/>
                <w:bCs/>
                <w:sz w:val="20"/>
                <w:szCs w:val="20"/>
                <w:lang w:eastAsia="lt-LT"/>
              </w:rPr>
              <w:t>Projektas 2017-iesiems metams</w:t>
            </w:r>
          </w:p>
        </w:tc>
        <w:tc>
          <w:tcPr>
            <w:tcW w:w="1084" w:type="dxa"/>
            <w:vMerge w:val="restart"/>
            <w:shd w:val="clear" w:color="auto" w:fill="FFFFFF"/>
            <w:tcMar>
              <w:left w:w="93" w:type="dxa"/>
            </w:tcMar>
            <w:vAlign w:val="center"/>
          </w:tcPr>
          <w:p w:rsidR="003D7641" w:rsidRDefault="003D7641">
            <w:pPr>
              <w:jc w:val="center"/>
              <w:rPr>
                <w:b/>
                <w:bCs/>
                <w:sz w:val="20"/>
                <w:szCs w:val="20"/>
                <w:lang w:eastAsia="lt-LT"/>
              </w:rPr>
            </w:pPr>
            <w:r>
              <w:rPr>
                <w:b/>
                <w:bCs/>
                <w:sz w:val="20"/>
                <w:szCs w:val="20"/>
                <w:lang w:eastAsia="lt-LT"/>
              </w:rPr>
              <w:t>Projektas 2018-iesiems metams</w:t>
            </w:r>
          </w:p>
        </w:tc>
      </w:tr>
      <w:tr w:rsidR="003D7641">
        <w:trPr>
          <w:cantSplit/>
          <w:trHeight w:val="276"/>
        </w:trPr>
        <w:tc>
          <w:tcPr>
            <w:tcW w:w="4675" w:type="dxa"/>
            <w:vMerge/>
            <w:tcMar>
              <w:left w:w="93" w:type="dxa"/>
            </w:tcMar>
            <w:vAlign w:val="center"/>
          </w:tcPr>
          <w:p w:rsidR="003D7641" w:rsidRDefault="003D7641">
            <w:pPr>
              <w:rPr>
                <w:b/>
                <w:bCs/>
                <w:lang w:eastAsia="lt-LT"/>
              </w:rPr>
            </w:pPr>
          </w:p>
        </w:tc>
        <w:tc>
          <w:tcPr>
            <w:tcW w:w="1012" w:type="dxa"/>
            <w:vMerge/>
            <w:tcMar>
              <w:left w:w="93" w:type="dxa"/>
            </w:tcMar>
            <w:vAlign w:val="center"/>
          </w:tcPr>
          <w:p w:rsidR="003D7641" w:rsidRDefault="003D7641">
            <w:pPr>
              <w:rPr>
                <w:b/>
                <w:bCs/>
                <w:sz w:val="18"/>
                <w:szCs w:val="18"/>
                <w:lang w:eastAsia="lt-LT"/>
              </w:rPr>
            </w:pPr>
          </w:p>
        </w:tc>
        <w:tc>
          <w:tcPr>
            <w:tcW w:w="920" w:type="dxa"/>
            <w:vMerge/>
            <w:tcMar>
              <w:left w:w="93" w:type="dxa"/>
            </w:tcMar>
            <w:vAlign w:val="center"/>
          </w:tcPr>
          <w:p w:rsidR="003D7641" w:rsidRDefault="003D7641">
            <w:pPr>
              <w:rPr>
                <w:b/>
                <w:bCs/>
                <w:sz w:val="18"/>
                <w:szCs w:val="18"/>
                <w:lang w:eastAsia="lt-LT"/>
              </w:rPr>
            </w:pPr>
          </w:p>
        </w:tc>
        <w:tc>
          <w:tcPr>
            <w:tcW w:w="923" w:type="dxa"/>
            <w:vMerge/>
            <w:tcMar>
              <w:left w:w="93" w:type="dxa"/>
            </w:tcMar>
            <w:vAlign w:val="center"/>
          </w:tcPr>
          <w:p w:rsidR="003D7641" w:rsidRDefault="003D7641">
            <w:pPr>
              <w:rPr>
                <w:b/>
                <w:bCs/>
                <w:sz w:val="18"/>
                <w:szCs w:val="18"/>
                <w:lang w:eastAsia="lt-LT"/>
              </w:rPr>
            </w:pPr>
          </w:p>
        </w:tc>
        <w:tc>
          <w:tcPr>
            <w:tcW w:w="1077" w:type="dxa"/>
            <w:vMerge/>
            <w:tcMar>
              <w:left w:w="93" w:type="dxa"/>
            </w:tcMar>
            <w:vAlign w:val="center"/>
          </w:tcPr>
          <w:p w:rsidR="003D7641" w:rsidRDefault="003D7641">
            <w:pPr>
              <w:rPr>
                <w:b/>
                <w:bCs/>
                <w:sz w:val="18"/>
                <w:szCs w:val="18"/>
                <w:lang w:eastAsia="lt-LT"/>
              </w:rPr>
            </w:pPr>
          </w:p>
        </w:tc>
        <w:tc>
          <w:tcPr>
            <w:tcW w:w="1084" w:type="dxa"/>
            <w:vMerge/>
            <w:tcMar>
              <w:left w:w="93" w:type="dxa"/>
            </w:tcMar>
            <w:vAlign w:val="center"/>
          </w:tcPr>
          <w:p w:rsidR="003D7641" w:rsidRDefault="003D7641">
            <w:pPr>
              <w:rPr>
                <w:b/>
                <w:bCs/>
                <w:sz w:val="18"/>
                <w:szCs w:val="18"/>
                <w:lang w:eastAsia="lt-LT"/>
              </w:rPr>
            </w:pPr>
          </w:p>
        </w:tc>
      </w:tr>
      <w:tr w:rsidR="003D7641">
        <w:trPr>
          <w:cantSplit/>
          <w:trHeight w:val="276"/>
        </w:trPr>
        <w:tc>
          <w:tcPr>
            <w:tcW w:w="4675" w:type="dxa"/>
            <w:vMerge/>
            <w:tcMar>
              <w:left w:w="93" w:type="dxa"/>
            </w:tcMar>
            <w:vAlign w:val="center"/>
          </w:tcPr>
          <w:p w:rsidR="003D7641" w:rsidRDefault="003D7641">
            <w:pPr>
              <w:rPr>
                <w:b/>
                <w:bCs/>
                <w:lang w:eastAsia="lt-LT"/>
              </w:rPr>
            </w:pPr>
          </w:p>
        </w:tc>
        <w:tc>
          <w:tcPr>
            <w:tcW w:w="1012" w:type="dxa"/>
            <w:vMerge/>
            <w:tcMar>
              <w:left w:w="93" w:type="dxa"/>
            </w:tcMar>
            <w:vAlign w:val="center"/>
          </w:tcPr>
          <w:p w:rsidR="003D7641" w:rsidRDefault="003D7641">
            <w:pPr>
              <w:rPr>
                <w:b/>
                <w:bCs/>
                <w:sz w:val="18"/>
                <w:szCs w:val="18"/>
                <w:lang w:eastAsia="lt-LT"/>
              </w:rPr>
            </w:pPr>
          </w:p>
        </w:tc>
        <w:tc>
          <w:tcPr>
            <w:tcW w:w="920" w:type="dxa"/>
            <w:vMerge/>
            <w:tcMar>
              <w:left w:w="93" w:type="dxa"/>
            </w:tcMar>
            <w:vAlign w:val="center"/>
          </w:tcPr>
          <w:p w:rsidR="003D7641" w:rsidRDefault="003D7641">
            <w:pPr>
              <w:rPr>
                <w:b/>
                <w:bCs/>
                <w:sz w:val="18"/>
                <w:szCs w:val="18"/>
                <w:lang w:eastAsia="lt-LT"/>
              </w:rPr>
            </w:pPr>
          </w:p>
        </w:tc>
        <w:tc>
          <w:tcPr>
            <w:tcW w:w="923" w:type="dxa"/>
            <w:vMerge/>
            <w:tcMar>
              <w:left w:w="93" w:type="dxa"/>
            </w:tcMar>
            <w:vAlign w:val="center"/>
          </w:tcPr>
          <w:p w:rsidR="003D7641" w:rsidRDefault="003D7641">
            <w:pPr>
              <w:rPr>
                <w:b/>
                <w:bCs/>
                <w:sz w:val="18"/>
                <w:szCs w:val="18"/>
                <w:lang w:eastAsia="lt-LT"/>
              </w:rPr>
            </w:pPr>
          </w:p>
        </w:tc>
        <w:tc>
          <w:tcPr>
            <w:tcW w:w="1077" w:type="dxa"/>
            <w:vMerge/>
            <w:tcMar>
              <w:left w:w="93" w:type="dxa"/>
            </w:tcMar>
            <w:vAlign w:val="center"/>
          </w:tcPr>
          <w:p w:rsidR="003D7641" w:rsidRDefault="003D7641">
            <w:pPr>
              <w:rPr>
                <w:b/>
                <w:bCs/>
                <w:sz w:val="18"/>
                <w:szCs w:val="18"/>
                <w:lang w:eastAsia="lt-LT"/>
              </w:rPr>
            </w:pPr>
          </w:p>
        </w:tc>
        <w:tc>
          <w:tcPr>
            <w:tcW w:w="1084" w:type="dxa"/>
            <w:vMerge/>
            <w:tcMar>
              <w:left w:w="93" w:type="dxa"/>
            </w:tcMar>
            <w:vAlign w:val="center"/>
          </w:tcPr>
          <w:p w:rsidR="003D7641" w:rsidRDefault="003D7641">
            <w:pPr>
              <w:rPr>
                <w:b/>
                <w:bCs/>
                <w:sz w:val="18"/>
                <w:szCs w:val="18"/>
                <w:lang w:eastAsia="lt-LT"/>
              </w:rPr>
            </w:pPr>
          </w:p>
        </w:tc>
      </w:tr>
      <w:tr w:rsidR="003D7641">
        <w:trPr>
          <w:cantSplit/>
          <w:trHeight w:val="397"/>
        </w:trPr>
        <w:tc>
          <w:tcPr>
            <w:tcW w:w="4675" w:type="dxa"/>
            <w:vMerge/>
            <w:tcMar>
              <w:left w:w="93" w:type="dxa"/>
            </w:tcMar>
            <w:vAlign w:val="center"/>
          </w:tcPr>
          <w:p w:rsidR="003D7641" w:rsidRDefault="003D7641">
            <w:pPr>
              <w:rPr>
                <w:b/>
                <w:bCs/>
                <w:lang w:eastAsia="lt-LT"/>
              </w:rPr>
            </w:pPr>
          </w:p>
        </w:tc>
        <w:tc>
          <w:tcPr>
            <w:tcW w:w="1012" w:type="dxa"/>
            <w:vMerge/>
            <w:tcMar>
              <w:left w:w="93" w:type="dxa"/>
            </w:tcMar>
            <w:vAlign w:val="center"/>
          </w:tcPr>
          <w:p w:rsidR="003D7641" w:rsidRDefault="003D7641">
            <w:pPr>
              <w:rPr>
                <w:b/>
                <w:bCs/>
                <w:sz w:val="18"/>
                <w:szCs w:val="18"/>
                <w:lang w:eastAsia="lt-LT"/>
              </w:rPr>
            </w:pPr>
          </w:p>
        </w:tc>
        <w:tc>
          <w:tcPr>
            <w:tcW w:w="920" w:type="dxa"/>
            <w:vMerge/>
            <w:tcMar>
              <w:left w:w="93" w:type="dxa"/>
            </w:tcMar>
            <w:vAlign w:val="center"/>
          </w:tcPr>
          <w:p w:rsidR="003D7641" w:rsidRDefault="003D7641">
            <w:pPr>
              <w:rPr>
                <w:b/>
                <w:bCs/>
                <w:sz w:val="18"/>
                <w:szCs w:val="18"/>
                <w:lang w:eastAsia="lt-LT"/>
              </w:rPr>
            </w:pPr>
          </w:p>
        </w:tc>
        <w:tc>
          <w:tcPr>
            <w:tcW w:w="923" w:type="dxa"/>
            <w:vMerge/>
            <w:tcMar>
              <w:left w:w="93" w:type="dxa"/>
            </w:tcMar>
            <w:vAlign w:val="center"/>
          </w:tcPr>
          <w:p w:rsidR="003D7641" w:rsidRDefault="003D7641">
            <w:pPr>
              <w:rPr>
                <w:b/>
                <w:bCs/>
                <w:sz w:val="18"/>
                <w:szCs w:val="18"/>
                <w:lang w:eastAsia="lt-LT"/>
              </w:rPr>
            </w:pPr>
          </w:p>
        </w:tc>
        <w:tc>
          <w:tcPr>
            <w:tcW w:w="1077" w:type="dxa"/>
            <w:vMerge/>
            <w:tcMar>
              <w:left w:w="93" w:type="dxa"/>
            </w:tcMar>
            <w:vAlign w:val="center"/>
          </w:tcPr>
          <w:p w:rsidR="003D7641" w:rsidRDefault="003D7641">
            <w:pPr>
              <w:rPr>
                <w:b/>
                <w:bCs/>
                <w:sz w:val="18"/>
                <w:szCs w:val="18"/>
                <w:lang w:eastAsia="lt-LT"/>
              </w:rPr>
            </w:pPr>
          </w:p>
        </w:tc>
        <w:tc>
          <w:tcPr>
            <w:tcW w:w="1084" w:type="dxa"/>
            <w:vMerge/>
            <w:tcMar>
              <w:left w:w="93" w:type="dxa"/>
            </w:tcMar>
            <w:vAlign w:val="center"/>
          </w:tcPr>
          <w:p w:rsidR="003D7641" w:rsidRDefault="003D7641">
            <w:pPr>
              <w:rPr>
                <w:b/>
                <w:bCs/>
                <w:sz w:val="18"/>
                <w:szCs w:val="18"/>
                <w:lang w:eastAsia="lt-LT"/>
              </w:rPr>
            </w:pPr>
          </w:p>
        </w:tc>
      </w:tr>
      <w:tr w:rsidR="003D7641">
        <w:trPr>
          <w:trHeight w:val="208"/>
        </w:trPr>
        <w:tc>
          <w:tcPr>
            <w:tcW w:w="4675" w:type="dxa"/>
            <w:shd w:val="clear" w:color="auto" w:fill="C0C0C0"/>
            <w:tcMar>
              <w:left w:w="93" w:type="dxa"/>
            </w:tcMar>
            <w:vAlign w:val="center"/>
          </w:tcPr>
          <w:p w:rsidR="003D7641" w:rsidRDefault="003D7641">
            <w:pPr>
              <w:rPr>
                <w:b/>
                <w:bCs/>
                <w:lang w:eastAsia="lt-LT"/>
              </w:rPr>
            </w:pPr>
            <w:r>
              <w:rPr>
                <w:b/>
                <w:bCs/>
                <w:sz w:val="22"/>
                <w:szCs w:val="22"/>
                <w:lang w:eastAsia="lt-LT"/>
              </w:rPr>
              <w:t>1. LĖŠŲ POREIKIS, IŠ VISO:</w:t>
            </w:r>
          </w:p>
        </w:tc>
        <w:tc>
          <w:tcPr>
            <w:tcW w:w="1012" w:type="dxa"/>
            <w:shd w:val="clear" w:color="auto" w:fill="C0C0C0"/>
            <w:tcMar>
              <w:left w:w="93" w:type="dxa"/>
            </w:tcMar>
          </w:tcPr>
          <w:p w:rsidR="003D7641" w:rsidRDefault="003D7641">
            <w:pPr>
              <w:rPr>
                <w:b/>
                <w:bCs/>
                <w:sz w:val="18"/>
                <w:szCs w:val="18"/>
                <w:lang w:eastAsia="lt-LT"/>
              </w:rPr>
            </w:pPr>
            <w:r>
              <w:rPr>
                <w:b/>
                <w:bCs/>
                <w:sz w:val="18"/>
                <w:szCs w:val="18"/>
                <w:lang w:eastAsia="lt-LT"/>
              </w:rPr>
              <w:t>349968</w:t>
            </w:r>
          </w:p>
        </w:tc>
        <w:tc>
          <w:tcPr>
            <w:tcW w:w="920" w:type="dxa"/>
            <w:shd w:val="clear" w:color="auto" w:fill="C0C0C0"/>
            <w:tcMar>
              <w:left w:w="93" w:type="dxa"/>
            </w:tcMar>
          </w:tcPr>
          <w:p w:rsidR="003D7641" w:rsidRDefault="003D7641">
            <w:pPr>
              <w:jc w:val="center"/>
              <w:rPr>
                <w:b/>
                <w:bCs/>
                <w:sz w:val="18"/>
                <w:szCs w:val="18"/>
                <w:lang w:eastAsia="lt-LT"/>
              </w:rPr>
            </w:pPr>
            <w:r>
              <w:rPr>
                <w:b/>
                <w:bCs/>
                <w:sz w:val="18"/>
                <w:szCs w:val="18"/>
                <w:lang w:eastAsia="lt-LT"/>
              </w:rPr>
              <w:t>401026</w:t>
            </w:r>
          </w:p>
        </w:tc>
        <w:tc>
          <w:tcPr>
            <w:tcW w:w="923" w:type="dxa"/>
            <w:shd w:val="clear" w:color="auto" w:fill="C0C0C0"/>
            <w:tcMar>
              <w:left w:w="93" w:type="dxa"/>
            </w:tcMar>
          </w:tcPr>
          <w:p w:rsidR="003D7641" w:rsidRDefault="003D7641">
            <w:pPr>
              <w:jc w:val="center"/>
              <w:rPr>
                <w:b/>
                <w:bCs/>
                <w:sz w:val="18"/>
                <w:szCs w:val="18"/>
                <w:lang w:eastAsia="lt-LT"/>
              </w:rPr>
            </w:pPr>
          </w:p>
        </w:tc>
        <w:tc>
          <w:tcPr>
            <w:tcW w:w="1077" w:type="dxa"/>
            <w:shd w:val="clear" w:color="auto" w:fill="C0C0C0"/>
            <w:tcMar>
              <w:left w:w="93" w:type="dxa"/>
            </w:tcMar>
          </w:tcPr>
          <w:p w:rsidR="003D7641" w:rsidRDefault="003D7641">
            <w:pPr>
              <w:jc w:val="center"/>
              <w:rPr>
                <w:b/>
                <w:bCs/>
                <w:sz w:val="18"/>
                <w:szCs w:val="18"/>
                <w:lang w:eastAsia="lt-LT"/>
              </w:rPr>
            </w:pPr>
            <w:r>
              <w:rPr>
                <w:b/>
                <w:bCs/>
                <w:sz w:val="18"/>
                <w:szCs w:val="18"/>
                <w:lang w:eastAsia="lt-LT"/>
              </w:rPr>
              <w:t>401026</w:t>
            </w:r>
          </w:p>
        </w:tc>
        <w:tc>
          <w:tcPr>
            <w:tcW w:w="1084" w:type="dxa"/>
            <w:shd w:val="clear" w:color="auto" w:fill="C0C0C0"/>
            <w:tcMar>
              <w:left w:w="93" w:type="dxa"/>
            </w:tcMar>
          </w:tcPr>
          <w:p w:rsidR="003D7641" w:rsidRDefault="003D7641">
            <w:pPr>
              <w:jc w:val="center"/>
              <w:rPr>
                <w:b/>
                <w:bCs/>
                <w:sz w:val="18"/>
                <w:szCs w:val="18"/>
                <w:lang w:eastAsia="lt-LT"/>
              </w:rPr>
            </w:pPr>
            <w:r>
              <w:rPr>
                <w:b/>
                <w:bCs/>
                <w:sz w:val="18"/>
                <w:szCs w:val="18"/>
                <w:lang w:eastAsia="lt-LT"/>
              </w:rPr>
              <w:t>401026</w:t>
            </w:r>
          </w:p>
        </w:tc>
      </w:tr>
      <w:tr w:rsidR="003D7641">
        <w:trPr>
          <w:trHeight w:val="319"/>
        </w:trPr>
        <w:tc>
          <w:tcPr>
            <w:tcW w:w="4675" w:type="dxa"/>
            <w:tcMar>
              <w:left w:w="93" w:type="dxa"/>
            </w:tcMar>
          </w:tcPr>
          <w:p w:rsidR="003D7641" w:rsidRDefault="003D7641">
            <w:pPr>
              <w:rPr>
                <w:b/>
                <w:bCs/>
                <w:lang w:eastAsia="lt-LT"/>
              </w:rPr>
            </w:pPr>
            <w:r>
              <w:rPr>
                <w:b/>
                <w:bCs/>
                <w:sz w:val="22"/>
                <w:szCs w:val="22"/>
                <w:lang w:eastAsia="lt-LT"/>
              </w:rPr>
              <w:t>1.1. išlaidoms</w:t>
            </w:r>
          </w:p>
        </w:tc>
        <w:tc>
          <w:tcPr>
            <w:tcW w:w="1012" w:type="dxa"/>
            <w:tcMar>
              <w:left w:w="93" w:type="dxa"/>
            </w:tcMar>
          </w:tcPr>
          <w:p w:rsidR="003D7641" w:rsidRDefault="003D7641">
            <w:pPr>
              <w:jc w:val="center"/>
              <w:rPr>
                <w:sz w:val="18"/>
                <w:szCs w:val="18"/>
                <w:lang w:eastAsia="lt-LT"/>
              </w:rPr>
            </w:pPr>
            <w:r>
              <w:rPr>
                <w:sz w:val="18"/>
                <w:szCs w:val="18"/>
                <w:lang w:eastAsia="lt-LT"/>
              </w:rPr>
              <w:t>349968</w:t>
            </w:r>
          </w:p>
        </w:tc>
        <w:tc>
          <w:tcPr>
            <w:tcW w:w="920" w:type="dxa"/>
            <w:tcMar>
              <w:left w:w="93" w:type="dxa"/>
            </w:tcMar>
          </w:tcPr>
          <w:p w:rsidR="003D7641" w:rsidRDefault="003D7641">
            <w:pPr>
              <w:jc w:val="center"/>
              <w:rPr>
                <w:sz w:val="18"/>
                <w:szCs w:val="18"/>
                <w:lang w:eastAsia="lt-LT"/>
              </w:rPr>
            </w:pPr>
            <w:r>
              <w:rPr>
                <w:sz w:val="18"/>
                <w:szCs w:val="18"/>
                <w:lang w:eastAsia="lt-LT"/>
              </w:rPr>
              <w:t>401026</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401026</w:t>
            </w:r>
          </w:p>
        </w:tc>
        <w:tc>
          <w:tcPr>
            <w:tcW w:w="1084" w:type="dxa"/>
            <w:tcMar>
              <w:left w:w="93" w:type="dxa"/>
            </w:tcMar>
          </w:tcPr>
          <w:p w:rsidR="003D7641" w:rsidRDefault="003D7641">
            <w:pPr>
              <w:jc w:val="center"/>
              <w:rPr>
                <w:sz w:val="18"/>
                <w:szCs w:val="18"/>
                <w:lang w:eastAsia="lt-LT"/>
              </w:rPr>
            </w:pPr>
            <w:r>
              <w:rPr>
                <w:sz w:val="18"/>
                <w:szCs w:val="18"/>
                <w:lang w:eastAsia="lt-LT"/>
              </w:rPr>
              <w:t>401026</w:t>
            </w:r>
          </w:p>
        </w:tc>
      </w:tr>
      <w:tr w:rsidR="003D7641">
        <w:trPr>
          <w:trHeight w:val="340"/>
        </w:trPr>
        <w:tc>
          <w:tcPr>
            <w:tcW w:w="4675" w:type="dxa"/>
            <w:tcMar>
              <w:left w:w="93" w:type="dxa"/>
            </w:tcMar>
          </w:tcPr>
          <w:p w:rsidR="003D7641" w:rsidRDefault="003D7641">
            <w:pPr>
              <w:rPr>
                <w:lang w:eastAsia="lt-LT"/>
              </w:rPr>
            </w:pPr>
            <w:r>
              <w:rPr>
                <w:sz w:val="22"/>
                <w:szCs w:val="22"/>
                <w:lang w:eastAsia="lt-LT"/>
              </w:rPr>
              <w:t>1.1.1. iš jų darbo užmokesčiui</w:t>
            </w:r>
          </w:p>
        </w:tc>
        <w:tc>
          <w:tcPr>
            <w:tcW w:w="1012" w:type="dxa"/>
            <w:tcMar>
              <w:left w:w="93" w:type="dxa"/>
            </w:tcMar>
          </w:tcPr>
          <w:p w:rsidR="003D7641" w:rsidRDefault="003D7641">
            <w:pPr>
              <w:jc w:val="center"/>
              <w:rPr>
                <w:sz w:val="18"/>
                <w:szCs w:val="18"/>
                <w:lang w:eastAsia="lt-LT"/>
              </w:rPr>
            </w:pPr>
            <w:r>
              <w:rPr>
                <w:sz w:val="18"/>
                <w:szCs w:val="18"/>
                <w:lang w:eastAsia="lt-LT"/>
              </w:rPr>
              <w:t>205941</w:t>
            </w:r>
          </w:p>
        </w:tc>
        <w:tc>
          <w:tcPr>
            <w:tcW w:w="920" w:type="dxa"/>
            <w:tcMar>
              <w:left w:w="93" w:type="dxa"/>
            </w:tcMar>
          </w:tcPr>
          <w:p w:rsidR="003D7641" w:rsidRDefault="003D7641">
            <w:pPr>
              <w:jc w:val="center"/>
              <w:rPr>
                <w:sz w:val="18"/>
                <w:szCs w:val="18"/>
                <w:lang w:eastAsia="lt-LT"/>
              </w:rPr>
            </w:pPr>
            <w:r>
              <w:rPr>
                <w:sz w:val="18"/>
                <w:szCs w:val="18"/>
                <w:lang w:eastAsia="lt-LT"/>
              </w:rPr>
              <w:t>226764</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226764</w:t>
            </w:r>
          </w:p>
        </w:tc>
        <w:tc>
          <w:tcPr>
            <w:tcW w:w="1084" w:type="dxa"/>
            <w:tcMar>
              <w:left w:w="93" w:type="dxa"/>
            </w:tcMar>
          </w:tcPr>
          <w:p w:rsidR="003D7641" w:rsidRDefault="003D7641">
            <w:pPr>
              <w:jc w:val="center"/>
              <w:rPr>
                <w:sz w:val="18"/>
                <w:szCs w:val="18"/>
                <w:lang w:eastAsia="lt-LT"/>
              </w:rPr>
            </w:pPr>
            <w:r>
              <w:rPr>
                <w:sz w:val="18"/>
                <w:szCs w:val="18"/>
                <w:lang w:eastAsia="lt-LT"/>
              </w:rPr>
              <w:t>226764</w:t>
            </w:r>
          </w:p>
        </w:tc>
      </w:tr>
      <w:tr w:rsidR="003D7641">
        <w:trPr>
          <w:trHeight w:val="189"/>
        </w:trPr>
        <w:tc>
          <w:tcPr>
            <w:tcW w:w="4675" w:type="dxa"/>
            <w:tcMar>
              <w:left w:w="93" w:type="dxa"/>
            </w:tcMar>
          </w:tcPr>
          <w:p w:rsidR="003D7641" w:rsidRDefault="003D7641">
            <w:pPr>
              <w:rPr>
                <w:b/>
                <w:bCs/>
                <w:lang w:eastAsia="lt-LT"/>
              </w:rPr>
            </w:pPr>
            <w:r>
              <w:rPr>
                <w:b/>
                <w:bCs/>
                <w:sz w:val="22"/>
                <w:szCs w:val="22"/>
                <w:lang w:eastAsia="lt-LT"/>
              </w:rPr>
              <w:t>1.2. turtui įsigyti ir finansiniams įsipareigojimams vykdyti</w:t>
            </w:r>
          </w:p>
        </w:tc>
        <w:tc>
          <w:tcPr>
            <w:tcW w:w="1012" w:type="dxa"/>
            <w:tcMar>
              <w:left w:w="93" w:type="dxa"/>
            </w:tcMar>
          </w:tcPr>
          <w:p w:rsidR="003D7641" w:rsidRDefault="003D7641">
            <w:pPr>
              <w:jc w:val="center"/>
              <w:rPr>
                <w:sz w:val="18"/>
                <w:szCs w:val="18"/>
                <w:lang w:eastAsia="lt-LT"/>
              </w:rPr>
            </w:pPr>
            <w:r>
              <w:rPr>
                <w:sz w:val="18"/>
                <w:szCs w:val="18"/>
                <w:lang w:eastAsia="lt-LT"/>
              </w:rPr>
              <w:t>-</w:t>
            </w:r>
          </w:p>
        </w:tc>
        <w:tc>
          <w:tcPr>
            <w:tcW w:w="920" w:type="dxa"/>
            <w:tcMar>
              <w:left w:w="93" w:type="dxa"/>
            </w:tcMar>
          </w:tcPr>
          <w:p w:rsidR="003D7641" w:rsidRDefault="003D7641">
            <w:pPr>
              <w:jc w:val="center"/>
              <w:rPr>
                <w:sz w:val="18"/>
                <w:szCs w:val="18"/>
                <w:lang w:eastAsia="lt-LT"/>
              </w:rPr>
            </w:pPr>
            <w:r>
              <w:rPr>
                <w:sz w:val="18"/>
                <w:szCs w:val="18"/>
                <w:lang w:eastAsia="lt-LT"/>
              </w:rPr>
              <w:t>-</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w:t>
            </w:r>
          </w:p>
        </w:tc>
        <w:tc>
          <w:tcPr>
            <w:tcW w:w="1084" w:type="dxa"/>
            <w:tcMar>
              <w:left w:w="93" w:type="dxa"/>
            </w:tcMar>
          </w:tcPr>
          <w:p w:rsidR="003D7641" w:rsidRDefault="003D7641">
            <w:pPr>
              <w:jc w:val="center"/>
              <w:rPr>
                <w:sz w:val="18"/>
                <w:szCs w:val="18"/>
                <w:lang w:eastAsia="lt-LT"/>
              </w:rPr>
            </w:pPr>
            <w:r>
              <w:rPr>
                <w:sz w:val="18"/>
                <w:szCs w:val="18"/>
                <w:lang w:eastAsia="lt-LT"/>
              </w:rPr>
              <w:t>-</w:t>
            </w:r>
          </w:p>
        </w:tc>
      </w:tr>
      <w:tr w:rsidR="003D7641">
        <w:trPr>
          <w:trHeight w:val="336"/>
        </w:trPr>
        <w:tc>
          <w:tcPr>
            <w:tcW w:w="4675" w:type="dxa"/>
            <w:shd w:val="clear" w:color="auto" w:fill="C0C0C0"/>
            <w:tcMar>
              <w:left w:w="93" w:type="dxa"/>
            </w:tcMar>
            <w:vAlign w:val="center"/>
          </w:tcPr>
          <w:p w:rsidR="003D7641" w:rsidRDefault="003D7641">
            <w:pPr>
              <w:rPr>
                <w:b/>
                <w:bCs/>
                <w:lang w:eastAsia="lt-LT"/>
              </w:rPr>
            </w:pPr>
            <w:r>
              <w:rPr>
                <w:b/>
                <w:bCs/>
                <w:sz w:val="22"/>
                <w:szCs w:val="22"/>
                <w:lang w:eastAsia="lt-LT"/>
              </w:rPr>
              <w:t>2. FINANSAVIMO ŠALTINIAI:</w:t>
            </w:r>
          </w:p>
        </w:tc>
        <w:tc>
          <w:tcPr>
            <w:tcW w:w="1012" w:type="dxa"/>
            <w:shd w:val="clear" w:color="auto" w:fill="C0C0C0"/>
            <w:tcMar>
              <w:left w:w="93" w:type="dxa"/>
            </w:tcMar>
          </w:tcPr>
          <w:p w:rsidR="003D7641" w:rsidRDefault="003D7641">
            <w:pPr>
              <w:jc w:val="center"/>
              <w:rPr>
                <w:b/>
                <w:bCs/>
                <w:sz w:val="18"/>
                <w:szCs w:val="18"/>
                <w:lang w:eastAsia="lt-LT"/>
              </w:rPr>
            </w:pPr>
            <w:r>
              <w:rPr>
                <w:b/>
                <w:bCs/>
                <w:sz w:val="18"/>
                <w:szCs w:val="18"/>
                <w:lang w:eastAsia="lt-LT"/>
              </w:rPr>
              <w:t>349968</w:t>
            </w:r>
          </w:p>
        </w:tc>
        <w:tc>
          <w:tcPr>
            <w:tcW w:w="920" w:type="dxa"/>
            <w:shd w:val="clear" w:color="auto" w:fill="C0C0C0"/>
            <w:tcMar>
              <w:left w:w="93" w:type="dxa"/>
            </w:tcMar>
          </w:tcPr>
          <w:p w:rsidR="003D7641" w:rsidRDefault="003D7641">
            <w:pPr>
              <w:jc w:val="center"/>
              <w:rPr>
                <w:b/>
                <w:bCs/>
                <w:sz w:val="18"/>
                <w:szCs w:val="18"/>
                <w:lang w:eastAsia="lt-LT"/>
              </w:rPr>
            </w:pPr>
            <w:r>
              <w:rPr>
                <w:b/>
                <w:bCs/>
                <w:sz w:val="18"/>
                <w:szCs w:val="18"/>
                <w:lang w:eastAsia="lt-LT"/>
              </w:rPr>
              <w:t>401026</w:t>
            </w:r>
          </w:p>
        </w:tc>
        <w:tc>
          <w:tcPr>
            <w:tcW w:w="923" w:type="dxa"/>
            <w:shd w:val="clear" w:color="auto" w:fill="C0C0C0"/>
            <w:tcMar>
              <w:left w:w="93" w:type="dxa"/>
            </w:tcMar>
          </w:tcPr>
          <w:p w:rsidR="003D7641" w:rsidRDefault="003D7641">
            <w:pPr>
              <w:jc w:val="center"/>
              <w:rPr>
                <w:b/>
                <w:bCs/>
                <w:sz w:val="18"/>
                <w:szCs w:val="18"/>
                <w:lang w:eastAsia="lt-LT"/>
              </w:rPr>
            </w:pPr>
          </w:p>
        </w:tc>
        <w:tc>
          <w:tcPr>
            <w:tcW w:w="1077" w:type="dxa"/>
            <w:shd w:val="clear" w:color="auto" w:fill="C0C0C0"/>
            <w:tcMar>
              <w:left w:w="93" w:type="dxa"/>
            </w:tcMar>
          </w:tcPr>
          <w:p w:rsidR="003D7641" w:rsidRDefault="003D7641">
            <w:pPr>
              <w:jc w:val="center"/>
              <w:rPr>
                <w:b/>
                <w:bCs/>
                <w:sz w:val="18"/>
                <w:szCs w:val="18"/>
                <w:lang w:eastAsia="lt-LT"/>
              </w:rPr>
            </w:pPr>
            <w:r>
              <w:rPr>
                <w:b/>
                <w:bCs/>
                <w:sz w:val="18"/>
                <w:szCs w:val="18"/>
                <w:lang w:eastAsia="lt-LT"/>
              </w:rPr>
              <w:t>401026</w:t>
            </w:r>
          </w:p>
        </w:tc>
        <w:tc>
          <w:tcPr>
            <w:tcW w:w="1084" w:type="dxa"/>
            <w:shd w:val="clear" w:color="auto" w:fill="C0C0C0"/>
            <w:tcMar>
              <w:left w:w="93" w:type="dxa"/>
            </w:tcMar>
          </w:tcPr>
          <w:p w:rsidR="003D7641" w:rsidRDefault="003D7641">
            <w:pPr>
              <w:jc w:val="center"/>
              <w:rPr>
                <w:b/>
                <w:bCs/>
                <w:sz w:val="18"/>
                <w:szCs w:val="18"/>
                <w:lang w:eastAsia="lt-LT"/>
              </w:rPr>
            </w:pPr>
            <w:r>
              <w:rPr>
                <w:b/>
                <w:bCs/>
                <w:sz w:val="18"/>
                <w:szCs w:val="18"/>
                <w:lang w:eastAsia="lt-LT"/>
              </w:rPr>
              <w:t>401026</w:t>
            </w:r>
          </w:p>
        </w:tc>
      </w:tr>
      <w:tr w:rsidR="003D7641">
        <w:trPr>
          <w:trHeight w:val="356"/>
        </w:trPr>
        <w:tc>
          <w:tcPr>
            <w:tcW w:w="4675" w:type="dxa"/>
            <w:shd w:val="clear" w:color="auto" w:fill="FFFF00"/>
            <w:tcMar>
              <w:left w:w="93" w:type="dxa"/>
            </w:tcMar>
            <w:vAlign w:val="center"/>
          </w:tcPr>
          <w:p w:rsidR="003D7641" w:rsidRDefault="003D7641">
            <w:pPr>
              <w:rPr>
                <w:b/>
                <w:bCs/>
                <w:lang w:eastAsia="lt-LT"/>
              </w:rPr>
            </w:pPr>
            <w:r>
              <w:rPr>
                <w:b/>
                <w:bCs/>
                <w:sz w:val="22"/>
                <w:szCs w:val="22"/>
                <w:lang w:eastAsia="lt-LT"/>
              </w:rPr>
              <w:t>2.1. SAVIVALDYBĖS LĖŠOS, IŠ VISO:</w:t>
            </w:r>
          </w:p>
        </w:tc>
        <w:tc>
          <w:tcPr>
            <w:tcW w:w="1012"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349968</w:t>
            </w:r>
          </w:p>
        </w:tc>
        <w:tc>
          <w:tcPr>
            <w:tcW w:w="920"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401026</w:t>
            </w:r>
          </w:p>
        </w:tc>
        <w:tc>
          <w:tcPr>
            <w:tcW w:w="923" w:type="dxa"/>
            <w:shd w:val="clear" w:color="auto" w:fill="FFFF00"/>
            <w:tcMar>
              <w:left w:w="93" w:type="dxa"/>
            </w:tcMar>
          </w:tcPr>
          <w:p w:rsidR="003D7641" w:rsidRDefault="003D7641">
            <w:pPr>
              <w:jc w:val="center"/>
              <w:rPr>
                <w:b/>
                <w:bCs/>
                <w:sz w:val="18"/>
                <w:szCs w:val="18"/>
                <w:lang w:eastAsia="lt-LT"/>
              </w:rPr>
            </w:pPr>
          </w:p>
        </w:tc>
        <w:tc>
          <w:tcPr>
            <w:tcW w:w="1077"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401026</w:t>
            </w:r>
          </w:p>
        </w:tc>
        <w:tc>
          <w:tcPr>
            <w:tcW w:w="1084"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401026</w:t>
            </w:r>
          </w:p>
        </w:tc>
      </w:tr>
      <w:tr w:rsidR="003D7641">
        <w:trPr>
          <w:trHeight w:val="316"/>
        </w:trPr>
        <w:tc>
          <w:tcPr>
            <w:tcW w:w="4675" w:type="dxa"/>
            <w:tcMar>
              <w:left w:w="93" w:type="dxa"/>
            </w:tcMar>
            <w:vAlign w:val="center"/>
          </w:tcPr>
          <w:p w:rsidR="003D7641" w:rsidRDefault="003D7641">
            <w:pPr>
              <w:rPr>
                <w:b/>
                <w:bCs/>
                <w:lang w:eastAsia="lt-LT"/>
              </w:rPr>
            </w:pPr>
            <w:r>
              <w:rPr>
                <w:b/>
                <w:bCs/>
                <w:sz w:val="22"/>
                <w:szCs w:val="22"/>
                <w:lang w:eastAsia="lt-LT"/>
              </w:rPr>
              <w:t>2.1.1. Savivaldybės biudžetas, iš jo:</w:t>
            </w:r>
          </w:p>
        </w:tc>
        <w:tc>
          <w:tcPr>
            <w:tcW w:w="1012" w:type="dxa"/>
            <w:tcMar>
              <w:left w:w="93" w:type="dxa"/>
            </w:tcMar>
          </w:tcPr>
          <w:p w:rsidR="003D7641" w:rsidRDefault="003D7641">
            <w:pPr>
              <w:jc w:val="center"/>
              <w:rPr>
                <w:b/>
                <w:bCs/>
                <w:sz w:val="18"/>
                <w:szCs w:val="18"/>
                <w:lang w:eastAsia="lt-LT"/>
              </w:rPr>
            </w:pPr>
            <w:r>
              <w:rPr>
                <w:b/>
                <w:bCs/>
                <w:sz w:val="18"/>
                <w:szCs w:val="18"/>
                <w:lang w:eastAsia="lt-LT"/>
              </w:rPr>
              <w:t>349968</w:t>
            </w:r>
          </w:p>
        </w:tc>
        <w:tc>
          <w:tcPr>
            <w:tcW w:w="920" w:type="dxa"/>
            <w:tcMar>
              <w:left w:w="93" w:type="dxa"/>
            </w:tcMar>
          </w:tcPr>
          <w:p w:rsidR="003D7641" w:rsidRDefault="003D7641">
            <w:pPr>
              <w:jc w:val="center"/>
              <w:rPr>
                <w:b/>
                <w:bCs/>
                <w:sz w:val="18"/>
                <w:szCs w:val="18"/>
                <w:lang w:eastAsia="lt-LT"/>
              </w:rPr>
            </w:pPr>
            <w:r>
              <w:rPr>
                <w:b/>
                <w:bCs/>
                <w:sz w:val="18"/>
                <w:szCs w:val="18"/>
                <w:lang w:eastAsia="lt-LT"/>
              </w:rPr>
              <w:t>401026</w:t>
            </w:r>
          </w:p>
        </w:tc>
        <w:tc>
          <w:tcPr>
            <w:tcW w:w="923" w:type="dxa"/>
            <w:shd w:val="clear" w:color="auto" w:fill="C0C0C0"/>
            <w:tcMar>
              <w:left w:w="93" w:type="dxa"/>
            </w:tcMar>
          </w:tcPr>
          <w:p w:rsidR="003D7641" w:rsidRDefault="003D7641">
            <w:pPr>
              <w:jc w:val="center"/>
              <w:rPr>
                <w:b/>
                <w:bCs/>
                <w:sz w:val="18"/>
                <w:szCs w:val="18"/>
                <w:lang w:eastAsia="lt-LT"/>
              </w:rPr>
            </w:pPr>
          </w:p>
        </w:tc>
        <w:tc>
          <w:tcPr>
            <w:tcW w:w="1077" w:type="dxa"/>
            <w:tcMar>
              <w:left w:w="93" w:type="dxa"/>
            </w:tcMar>
          </w:tcPr>
          <w:p w:rsidR="003D7641" w:rsidRDefault="003D7641">
            <w:pPr>
              <w:jc w:val="center"/>
              <w:rPr>
                <w:b/>
                <w:bCs/>
                <w:sz w:val="18"/>
                <w:szCs w:val="18"/>
                <w:lang w:eastAsia="lt-LT"/>
              </w:rPr>
            </w:pPr>
            <w:r>
              <w:rPr>
                <w:b/>
                <w:bCs/>
                <w:sz w:val="18"/>
                <w:szCs w:val="18"/>
                <w:lang w:eastAsia="lt-LT"/>
              </w:rPr>
              <w:t>401026</w:t>
            </w:r>
          </w:p>
        </w:tc>
        <w:tc>
          <w:tcPr>
            <w:tcW w:w="1084" w:type="dxa"/>
            <w:tcMar>
              <w:left w:w="93" w:type="dxa"/>
            </w:tcMar>
          </w:tcPr>
          <w:p w:rsidR="003D7641" w:rsidRDefault="003D7641">
            <w:pPr>
              <w:jc w:val="center"/>
              <w:rPr>
                <w:b/>
                <w:bCs/>
                <w:sz w:val="18"/>
                <w:szCs w:val="18"/>
                <w:lang w:eastAsia="lt-LT"/>
              </w:rPr>
            </w:pPr>
            <w:r>
              <w:rPr>
                <w:b/>
                <w:bCs/>
                <w:sz w:val="18"/>
                <w:szCs w:val="18"/>
                <w:lang w:eastAsia="lt-LT"/>
              </w:rPr>
              <w:t>401026</w:t>
            </w:r>
          </w:p>
        </w:tc>
      </w:tr>
      <w:tr w:rsidR="003D7641">
        <w:trPr>
          <w:trHeight w:val="174"/>
        </w:trPr>
        <w:tc>
          <w:tcPr>
            <w:tcW w:w="4675" w:type="dxa"/>
            <w:tcMar>
              <w:left w:w="93" w:type="dxa"/>
            </w:tcMar>
          </w:tcPr>
          <w:p w:rsidR="003D7641" w:rsidRDefault="003D7641">
            <w:pPr>
              <w:rPr>
                <w:lang w:eastAsia="lt-LT"/>
              </w:rPr>
            </w:pPr>
            <w:r>
              <w:rPr>
                <w:sz w:val="22"/>
                <w:szCs w:val="22"/>
                <w:lang w:eastAsia="lt-LT"/>
              </w:rPr>
              <w:t xml:space="preserve">2.1.1.1. Savivaldybės biudžeto lėšos </w:t>
            </w:r>
            <w:r>
              <w:rPr>
                <w:b/>
                <w:bCs/>
                <w:sz w:val="22"/>
                <w:szCs w:val="22"/>
                <w:lang w:eastAsia="lt-LT"/>
              </w:rPr>
              <w:t>SB</w:t>
            </w:r>
          </w:p>
        </w:tc>
        <w:tc>
          <w:tcPr>
            <w:tcW w:w="1012" w:type="dxa"/>
            <w:tcMar>
              <w:left w:w="93" w:type="dxa"/>
            </w:tcMar>
          </w:tcPr>
          <w:p w:rsidR="003D7641" w:rsidRDefault="003D7641">
            <w:pPr>
              <w:jc w:val="center"/>
              <w:rPr>
                <w:sz w:val="18"/>
                <w:szCs w:val="18"/>
                <w:lang w:eastAsia="lt-LT"/>
              </w:rPr>
            </w:pPr>
            <w:r>
              <w:rPr>
                <w:sz w:val="18"/>
                <w:szCs w:val="18"/>
                <w:lang w:eastAsia="lt-LT"/>
              </w:rPr>
              <w:t>157813</w:t>
            </w:r>
          </w:p>
          <w:p w:rsidR="003D7641" w:rsidRDefault="003D7641">
            <w:pPr>
              <w:jc w:val="center"/>
              <w:rPr>
                <w:sz w:val="18"/>
                <w:szCs w:val="18"/>
                <w:lang w:eastAsia="lt-LT"/>
              </w:rPr>
            </w:pPr>
          </w:p>
        </w:tc>
        <w:tc>
          <w:tcPr>
            <w:tcW w:w="920" w:type="dxa"/>
            <w:tcMar>
              <w:left w:w="93" w:type="dxa"/>
            </w:tcMar>
          </w:tcPr>
          <w:p w:rsidR="003D7641" w:rsidRDefault="003D7641">
            <w:pPr>
              <w:jc w:val="center"/>
              <w:rPr>
                <w:sz w:val="18"/>
                <w:szCs w:val="18"/>
                <w:lang w:eastAsia="lt-LT"/>
              </w:rPr>
            </w:pPr>
            <w:r>
              <w:rPr>
                <w:sz w:val="18"/>
                <w:szCs w:val="18"/>
                <w:lang w:eastAsia="lt-LT"/>
              </w:rPr>
              <w:t>171303</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171303</w:t>
            </w:r>
          </w:p>
        </w:tc>
        <w:tc>
          <w:tcPr>
            <w:tcW w:w="1084" w:type="dxa"/>
            <w:tcMar>
              <w:left w:w="93" w:type="dxa"/>
            </w:tcMar>
          </w:tcPr>
          <w:p w:rsidR="003D7641" w:rsidRDefault="003D7641">
            <w:pPr>
              <w:jc w:val="center"/>
              <w:rPr>
                <w:sz w:val="18"/>
                <w:szCs w:val="18"/>
                <w:lang w:eastAsia="lt-LT"/>
              </w:rPr>
            </w:pPr>
            <w:r>
              <w:rPr>
                <w:sz w:val="18"/>
                <w:szCs w:val="18"/>
                <w:lang w:eastAsia="lt-LT"/>
              </w:rPr>
              <w:t>171303</w:t>
            </w:r>
          </w:p>
        </w:tc>
      </w:tr>
      <w:tr w:rsidR="003D7641">
        <w:trPr>
          <w:trHeight w:val="395"/>
        </w:trPr>
        <w:tc>
          <w:tcPr>
            <w:tcW w:w="4675" w:type="dxa"/>
            <w:tcMar>
              <w:left w:w="93" w:type="dxa"/>
            </w:tcMar>
          </w:tcPr>
          <w:p w:rsidR="003D7641" w:rsidRDefault="003D7641">
            <w:pPr>
              <w:rPr>
                <w:lang w:eastAsia="lt-LT"/>
              </w:rPr>
            </w:pPr>
            <w:r>
              <w:rPr>
                <w:sz w:val="22"/>
                <w:szCs w:val="22"/>
                <w:lang w:eastAsia="lt-LT"/>
              </w:rPr>
              <w:t xml:space="preserve">2.1.1.2. Specialiosios programos lėšos (pajamos už atsitiktines paslaugas) </w:t>
            </w:r>
            <w:r>
              <w:rPr>
                <w:b/>
                <w:bCs/>
                <w:sz w:val="22"/>
                <w:szCs w:val="22"/>
                <w:lang w:eastAsia="lt-LT"/>
              </w:rPr>
              <w:t>SB(SP)</w:t>
            </w:r>
          </w:p>
        </w:tc>
        <w:tc>
          <w:tcPr>
            <w:tcW w:w="1012" w:type="dxa"/>
            <w:tcMar>
              <w:left w:w="93" w:type="dxa"/>
            </w:tcMar>
          </w:tcPr>
          <w:p w:rsidR="003D7641" w:rsidRDefault="003D7641">
            <w:pPr>
              <w:jc w:val="center"/>
              <w:rPr>
                <w:sz w:val="18"/>
                <w:szCs w:val="18"/>
                <w:lang w:eastAsia="lt-LT"/>
              </w:rPr>
            </w:pPr>
            <w:r>
              <w:rPr>
                <w:sz w:val="18"/>
                <w:szCs w:val="18"/>
                <w:lang w:eastAsia="lt-LT"/>
              </w:rPr>
              <w:t>69509</w:t>
            </w:r>
          </w:p>
        </w:tc>
        <w:tc>
          <w:tcPr>
            <w:tcW w:w="920" w:type="dxa"/>
            <w:tcMar>
              <w:left w:w="93" w:type="dxa"/>
            </w:tcMar>
          </w:tcPr>
          <w:p w:rsidR="003D7641" w:rsidRDefault="003D7641">
            <w:pPr>
              <w:jc w:val="center"/>
              <w:rPr>
                <w:sz w:val="18"/>
                <w:szCs w:val="18"/>
                <w:lang w:eastAsia="lt-LT"/>
              </w:rPr>
            </w:pPr>
            <w:r>
              <w:rPr>
                <w:sz w:val="18"/>
                <w:szCs w:val="18"/>
                <w:lang w:eastAsia="lt-LT"/>
              </w:rPr>
              <w:t>94437</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94437</w:t>
            </w:r>
          </w:p>
        </w:tc>
        <w:tc>
          <w:tcPr>
            <w:tcW w:w="1084" w:type="dxa"/>
            <w:tcMar>
              <w:left w:w="93" w:type="dxa"/>
            </w:tcMar>
          </w:tcPr>
          <w:p w:rsidR="003D7641" w:rsidRDefault="003D7641">
            <w:pPr>
              <w:jc w:val="center"/>
              <w:rPr>
                <w:sz w:val="18"/>
                <w:szCs w:val="18"/>
                <w:lang w:eastAsia="lt-LT"/>
              </w:rPr>
            </w:pPr>
            <w:r>
              <w:rPr>
                <w:sz w:val="18"/>
                <w:szCs w:val="18"/>
                <w:lang w:eastAsia="lt-LT"/>
              </w:rPr>
              <w:t>94437</w:t>
            </w:r>
          </w:p>
        </w:tc>
      </w:tr>
      <w:tr w:rsidR="003D7641">
        <w:trPr>
          <w:trHeight w:val="386"/>
        </w:trPr>
        <w:tc>
          <w:tcPr>
            <w:tcW w:w="4675" w:type="dxa"/>
            <w:tcMar>
              <w:left w:w="93" w:type="dxa"/>
            </w:tcMar>
          </w:tcPr>
          <w:p w:rsidR="003D7641" w:rsidRDefault="003D7641">
            <w:pPr>
              <w:rPr>
                <w:lang w:eastAsia="lt-LT"/>
              </w:rPr>
            </w:pPr>
            <w:r>
              <w:rPr>
                <w:sz w:val="22"/>
                <w:szCs w:val="22"/>
                <w:lang w:eastAsia="lt-LT"/>
              </w:rPr>
              <w:t xml:space="preserve">2.1.1.3. Specialiosios programos lėšos (pajamos už atsitiktines paslaugas) </w:t>
            </w:r>
            <w:r>
              <w:rPr>
                <w:b/>
                <w:bCs/>
                <w:sz w:val="22"/>
                <w:szCs w:val="22"/>
                <w:lang w:eastAsia="lt-LT"/>
              </w:rPr>
              <w:t>SB(SPN)</w:t>
            </w:r>
          </w:p>
        </w:tc>
        <w:tc>
          <w:tcPr>
            <w:tcW w:w="1012" w:type="dxa"/>
            <w:tcMar>
              <w:left w:w="93" w:type="dxa"/>
            </w:tcMar>
          </w:tcPr>
          <w:p w:rsidR="003D7641" w:rsidRDefault="003D7641">
            <w:pPr>
              <w:jc w:val="center"/>
              <w:rPr>
                <w:sz w:val="18"/>
                <w:szCs w:val="18"/>
                <w:lang w:eastAsia="lt-LT"/>
              </w:rPr>
            </w:pPr>
            <w:r>
              <w:rPr>
                <w:sz w:val="18"/>
                <w:szCs w:val="18"/>
                <w:lang w:eastAsia="lt-LT"/>
              </w:rPr>
              <w:t>1130</w:t>
            </w:r>
          </w:p>
        </w:tc>
        <w:tc>
          <w:tcPr>
            <w:tcW w:w="920" w:type="dxa"/>
            <w:tcMar>
              <w:left w:w="93" w:type="dxa"/>
            </w:tcMar>
          </w:tcPr>
          <w:p w:rsidR="003D7641" w:rsidRDefault="003D7641">
            <w:pPr>
              <w:jc w:val="center"/>
              <w:rPr>
                <w:sz w:val="18"/>
                <w:szCs w:val="18"/>
                <w:lang w:eastAsia="lt-LT"/>
              </w:rPr>
            </w:pPr>
            <w:r>
              <w:rPr>
                <w:sz w:val="18"/>
                <w:szCs w:val="18"/>
                <w:lang w:eastAsia="lt-LT"/>
              </w:rPr>
              <w:t>1000</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1000</w:t>
            </w:r>
          </w:p>
        </w:tc>
        <w:tc>
          <w:tcPr>
            <w:tcW w:w="1084" w:type="dxa"/>
            <w:tcMar>
              <w:left w:w="93" w:type="dxa"/>
            </w:tcMar>
          </w:tcPr>
          <w:p w:rsidR="003D7641" w:rsidRDefault="003D7641">
            <w:pPr>
              <w:jc w:val="center"/>
              <w:rPr>
                <w:sz w:val="18"/>
                <w:szCs w:val="18"/>
                <w:lang w:eastAsia="lt-LT"/>
              </w:rPr>
            </w:pPr>
            <w:r>
              <w:rPr>
                <w:sz w:val="18"/>
                <w:szCs w:val="18"/>
                <w:lang w:eastAsia="lt-LT"/>
              </w:rPr>
              <w:t>1000</w:t>
            </w:r>
          </w:p>
        </w:tc>
      </w:tr>
      <w:tr w:rsidR="003D7641">
        <w:trPr>
          <w:trHeight w:val="377"/>
        </w:trPr>
        <w:tc>
          <w:tcPr>
            <w:tcW w:w="4675" w:type="dxa"/>
            <w:tcMar>
              <w:left w:w="93" w:type="dxa"/>
            </w:tcMar>
          </w:tcPr>
          <w:p w:rsidR="003D7641" w:rsidRDefault="003D7641">
            <w:pPr>
              <w:rPr>
                <w:lang w:eastAsia="lt-LT"/>
              </w:rPr>
            </w:pPr>
            <w:r>
              <w:rPr>
                <w:sz w:val="22"/>
                <w:szCs w:val="22"/>
                <w:lang w:eastAsia="lt-LT"/>
              </w:rPr>
              <w:t xml:space="preserve">2.1.1.4. Valstybės biudžeto specialiosios tikslinės dotacijos lėšos </w:t>
            </w:r>
            <w:r>
              <w:rPr>
                <w:b/>
                <w:bCs/>
                <w:sz w:val="22"/>
                <w:szCs w:val="22"/>
                <w:lang w:eastAsia="lt-LT"/>
              </w:rPr>
              <w:t>SB(VB)</w:t>
            </w:r>
          </w:p>
        </w:tc>
        <w:tc>
          <w:tcPr>
            <w:tcW w:w="1012" w:type="dxa"/>
            <w:tcMar>
              <w:left w:w="93" w:type="dxa"/>
            </w:tcMar>
          </w:tcPr>
          <w:p w:rsidR="003D7641" w:rsidRDefault="003D7641">
            <w:pPr>
              <w:jc w:val="center"/>
              <w:rPr>
                <w:sz w:val="18"/>
                <w:szCs w:val="18"/>
                <w:lang w:eastAsia="lt-LT"/>
              </w:rPr>
            </w:pPr>
            <w:r>
              <w:rPr>
                <w:sz w:val="18"/>
                <w:szCs w:val="18"/>
                <w:lang w:eastAsia="lt-LT"/>
              </w:rPr>
              <w:t>121516</w:t>
            </w:r>
          </w:p>
        </w:tc>
        <w:tc>
          <w:tcPr>
            <w:tcW w:w="920" w:type="dxa"/>
            <w:tcMar>
              <w:left w:w="93" w:type="dxa"/>
            </w:tcMar>
          </w:tcPr>
          <w:p w:rsidR="003D7641" w:rsidRDefault="003D7641">
            <w:pPr>
              <w:jc w:val="center"/>
              <w:rPr>
                <w:sz w:val="18"/>
                <w:szCs w:val="18"/>
                <w:lang w:eastAsia="lt-LT"/>
              </w:rPr>
            </w:pPr>
            <w:r>
              <w:rPr>
                <w:sz w:val="18"/>
                <w:szCs w:val="18"/>
                <w:lang w:eastAsia="lt-LT"/>
              </w:rPr>
              <w:t>134286</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134286</w:t>
            </w:r>
          </w:p>
        </w:tc>
        <w:tc>
          <w:tcPr>
            <w:tcW w:w="1084" w:type="dxa"/>
            <w:tcMar>
              <w:left w:w="93" w:type="dxa"/>
            </w:tcMar>
          </w:tcPr>
          <w:p w:rsidR="003D7641" w:rsidRDefault="003D7641">
            <w:pPr>
              <w:jc w:val="center"/>
              <w:rPr>
                <w:sz w:val="18"/>
                <w:szCs w:val="18"/>
                <w:lang w:eastAsia="lt-LT"/>
              </w:rPr>
            </w:pPr>
            <w:r>
              <w:rPr>
                <w:sz w:val="18"/>
                <w:szCs w:val="18"/>
                <w:lang w:eastAsia="lt-LT"/>
              </w:rPr>
              <w:t>134286</w:t>
            </w:r>
          </w:p>
        </w:tc>
      </w:tr>
      <w:tr w:rsidR="003D7641">
        <w:trPr>
          <w:trHeight w:val="412"/>
        </w:trPr>
        <w:tc>
          <w:tcPr>
            <w:tcW w:w="4675" w:type="dxa"/>
            <w:tcMar>
              <w:left w:w="93" w:type="dxa"/>
            </w:tcMar>
          </w:tcPr>
          <w:p w:rsidR="003D7641" w:rsidRDefault="003D7641">
            <w:pPr>
              <w:rPr>
                <w:lang w:eastAsia="lt-LT"/>
              </w:rPr>
            </w:pPr>
            <w:r>
              <w:rPr>
                <w:sz w:val="22"/>
                <w:szCs w:val="22"/>
                <w:lang w:eastAsia="lt-LT"/>
              </w:rPr>
              <w:t xml:space="preserve">2.1.1.5. Valstybės ir savivaldybės biudžeto tarpusavio atsiskaitymų lėšos </w:t>
            </w:r>
            <w:r>
              <w:rPr>
                <w:b/>
                <w:bCs/>
                <w:sz w:val="22"/>
                <w:szCs w:val="22"/>
                <w:lang w:eastAsia="lt-LT"/>
              </w:rPr>
              <w:t>MK(K)</w:t>
            </w:r>
          </w:p>
        </w:tc>
        <w:tc>
          <w:tcPr>
            <w:tcW w:w="1012" w:type="dxa"/>
            <w:tcMar>
              <w:left w:w="93" w:type="dxa"/>
            </w:tcMar>
          </w:tcPr>
          <w:p w:rsidR="003D7641" w:rsidRDefault="003D7641">
            <w:pPr>
              <w:jc w:val="center"/>
              <w:rPr>
                <w:sz w:val="18"/>
                <w:szCs w:val="18"/>
                <w:lang w:eastAsia="lt-LT"/>
              </w:rPr>
            </w:pPr>
            <w:r>
              <w:rPr>
                <w:sz w:val="18"/>
                <w:szCs w:val="18"/>
                <w:lang w:eastAsia="lt-LT"/>
              </w:rPr>
              <w:t>-</w:t>
            </w:r>
          </w:p>
        </w:tc>
        <w:tc>
          <w:tcPr>
            <w:tcW w:w="920" w:type="dxa"/>
            <w:tcMar>
              <w:left w:w="93" w:type="dxa"/>
            </w:tcMar>
          </w:tcPr>
          <w:p w:rsidR="003D7641" w:rsidRDefault="003D7641">
            <w:pPr>
              <w:jc w:val="center"/>
              <w:rPr>
                <w:sz w:val="18"/>
                <w:szCs w:val="18"/>
                <w:lang w:eastAsia="lt-LT"/>
              </w:rPr>
            </w:pPr>
            <w:r>
              <w:rPr>
                <w:sz w:val="18"/>
                <w:szCs w:val="18"/>
                <w:lang w:eastAsia="lt-LT"/>
              </w:rPr>
              <w:t>-</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w:t>
            </w:r>
          </w:p>
        </w:tc>
        <w:tc>
          <w:tcPr>
            <w:tcW w:w="1084" w:type="dxa"/>
            <w:tcMar>
              <w:left w:w="93" w:type="dxa"/>
            </w:tcMar>
          </w:tcPr>
          <w:p w:rsidR="003D7641" w:rsidRDefault="003D7641">
            <w:pPr>
              <w:jc w:val="center"/>
              <w:rPr>
                <w:sz w:val="18"/>
                <w:szCs w:val="18"/>
                <w:lang w:eastAsia="lt-LT"/>
              </w:rPr>
            </w:pPr>
            <w:r>
              <w:rPr>
                <w:sz w:val="18"/>
                <w:szCs w:val="18"/>
                <w:lang w:eastAsia="lt-LT"/>
              </w:rPr>
              <w:t>-</w:t>
            </w:r>
          </w:p>
        </w:tc>
      </w:tr>
      <w:tr w:rsidR="003D7641">
        <w:trPr>
          <w:trHeight w:val="412"/>
        </w:trPr>
        <w:tc>
          <w:tcPr>
            <w:tcW w:w="4675" w:type="dxa"/>
            <w:tcMar>
              <w:left w:w="93" w:type="dxa"/>
            </w:tcMar>
          </w:tcPr>
          <w:p w:rsidR="003D7641" w:rsidRDefault="003D7641">
            <w:pPr>
              <w:rPr>
                <w:lang w:eastAsia="lt-LT"/>
              </w:rPr>
            </w:pPr>
            <w:r>
              <w:rPr>
                <w:sz w:val="22"/>
                <w:szCs w:val="22"/>
                <w:lang w:eastAsia="lt-LT"/>
              </w:rPr>
              <w:t xml:space="preserve">2.1.1.6. Gautinos lėšos iš kitų savivaldybių už atvykusius mokinius </w:t>
            </w:r>
            <w:r>
              <w:rPr>
                <w:b/>
                <w:bCs/>
                <w:sz w:val="22"/>
                <w:szCs w:val="22"/>
                <w:lang w:eastAsia="lt-LT"/>
              </w:rPr>
              <w:t>SB(MK)</w:t>
            </w:r>
          </w:p>
        </w:tc>
        <w:tc>
          <w:tcPr>
            <w:tcW w:w="1012" w:type="dxa"/>
            <w:tcMar>
              <w:left w:w="93" w:type="dxa"/>
            </w:tcMar>
          </w:tcPr>
          <w:p w:rsidR="003D7641" w:rsidRDefault="003D7641">
            <w:pPr>
              <w:jc w:val="center"/>
              <w:rPr>
                <w:sz w:val="18"/>
                <w:szCs w:val="18"/>
                <w:lang w:eastAsia="lt-LT"/>
              </w:rPr>
            </w:pPr>
            <w:r>
              <w:rPr>
                <w:sz w:val="18"/>
                <w:szCs w:val="18"/>
                <w:lang w:eastAsia="lt-LT"/>
              </w:rPr>
              <w:t>-</w:t>
            </w:r>
          </w:p>
        </w:tc>
        <w:tc>
          <w:tcPr>
            <w:tcW w:w="920" w:type="dxa"/>
            <w:tcMar>
              <w:left w:w="93" w:type="dxa"/>
            </w:tcMar>
          </w:tcPr>
          <w:p w:rsidR="003D7641" w:rsidRDefault="003D7641">
            <w:pPr>
              <w:jc w:val="center"/>
              <w:rPr>
                <w:sz w:val="18"/>
                <w:szCs w:val="18"/>
                <w:lang w:eastAsia="lt-LT"/>
              </w:rPr>
            </w:pPr>
            <w:r>
              <w:rPr>
                <w:sz w:val="18"/>
                <w:szCs w:val="18"/>
                <w:lang w:eastAsia="lt-LT"/>
              </w:rPr>
              <w:t>-</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w:t>
            </w:r>
          </w:p>
        </w:tc>
        <w:tc>
          <w:tcPr>
            <w:tcW w:w="1084" w:type="dxa"/>
            <w:tcMar>
              <w:left w:w="93" w:type="dxa"/>
            </w:tcMar>
          </w:tcPr>
          <w:p w:rsidR="003D7641" w:rsidRDefault="003D7641">
            <w:pPr>
              <w:jc w:val="center"/>
              <w:rPr>
                <w:sz w:val="18"/>
                <w:szCs w:val="18"/>
                <w:lang w:eastAsia="lt-LT"/>
              </w:rPr>
            </w:pPr>
            <w:r>
              <w:rPr>
                <w:sz w:val="18"/>
                <w:szCs w:val="18"/>
                <w:lang w:eastAsia="lt-LT"/>
              </w:rPr>
              <w:t>-</w:t>
            </w:r>
          </w:p>
        </w:tc>
      </w:tr>
      <w:tr w:rsidR="003D7641">
        <w:trPr>
          <w:trHeight w:val="131"/>
        </w:trPr>
        <w:tc>
          <w:tcPr>
            <w:tcW w:w="4675" w:type="dxa"/>
            <w:shd w:val="clear" w:color="auto" w:fill="FFFF00"/>
            <w:tcMar>
              <w:left w:w="93" w:type="dxa"/>
            </w:tcMar>
          </w:tcPr>
          <w:p w:rsidR="003D7641" w:rsidRDefault="003D7641">
            <w:pPr>
              <w:rPr>
                <w:b/>
                <w:bCs/>
                <w:lang w:eastAsia="lt-LT"/>
              </w:rPr>
            </w:pPr>
            <w:r>
              <w:rPr>
                <w:b/>
                <w:bCs/>
                <w:sz w:val="22"/>
                <w:szCs w:val="22"/>
                <w:lang w:eastAsia="lt-LT"/>
              </w:rPr>
              <w:t>2.2. KITI ŠALTINIAI, IŠ VISO:</w:t>
            </w:r>
          </w:p>
        </w:tc>
        <w:tc>
          <w:tcPr>
            <w:tcW w:w="1012"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1300</w:t>
            </w:r>
          </w:p>
        </w:tc>
        <w:tc>
          <w:tcPr>
            <w:tcW w:w="920"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w:t>
            </w:r>
          </w:p>
        </w:tc>
        <w:tc>
          <w:tcPr>
            <w:tcW w:w="923" w:type="dxa"/>
            <w:shd w:val="clear" w:color="auto" w:fill="FFFF00"/>
            <w:tcMar>
              <w:left w:w="93" w:type="dxa"/>
            </w:tcMar>
          </w:tcPr>
          <w:p w:rsidR="003D7641" w:rsidRDefault="003D7641">
            <w:pPr>
              <w:jc w:val="center"/>
              <w:rPr>
                <w:b/>
                <w:bCs/>
                <w:sz w:val="18"/>
                <w:szCs w:val="18"/>
                <w:lang w:eastAsia="lt-LT"/>
              </w:rPr>
            </w:pPr>
          </w:p>
        </w:tc>
        <w:tc>
          <w:tcPr>
            <w:tcW w:w="1077"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w:t>
            </w:r>
          </w:p>
        </w:tc>
        <w:tc>
          <w:tcPr>
            <w:tcW w:w="1084" w:type="dxa"/>
            <w:shd w:val="clear" w:color="auto" w:fill="FFFF00"/>
            <w:tcMar>
              <w:left w:w="93" w:type="dxa"/>
            </w:tcMar>
          </w:tcPr>
          <w:p w:rsidR="003D7641" w:rsidRDefault="003D7641">
            <w:pPr>
              <w:jc w:val="center"/>
              <w:rPr>
                <w:b/>
                <w:bCs/>
                <w:sz w:val="18"/>
                <w:szCs w:val="18"/>
                <w:lang w:eastAsia="lt-LT"/>
              </w:rPr>
            </w:pPr>
            <w:r>
              <w:rPr>
                <w:b/>
                <w:bCs/>
                <w:sz w:val="18"/>
                <w:szCs w:val="18"/>
                <w:lang w:eastAsia="lt-LT"/>
              </w:rPr>
              <w:t>-</w:t>
            </w:r>
          </w:p>
        </w:tc>
      </w:tr>
      <w:tr w:rsidR="003D7641">
        <w:trPr>
          <w:trHeight w:val="131"/>
        </w:trPr>
        <w:tc>
          <w:tcPr>
            <w:tcW w:w="4675" w:type="dxa"/>
            <w:tcMar>
              <w:left w:w="93" w:type="dxa"/>
            </w:tcMar>
          </w:tcPr>
          <w:p w:rsidR="003D7641" w:rsidRDefault="003D7641">
            <w:pPr>
              <w:rPr>
                <w:lang w:eastAsia="lt-LT"/>
              </w:rPr>
            </w:pPr>
            <w:r>
              <w:rPr>
                <w:sz w:val="22"/>
                <w:szCs w:val="22"/>
                <w:lang w:eastAsia="lt-LT"/>
              </w:rPr>
              <w:t xml:space="preserve">2.2.1. Kiti finansavimo šaltiniai </w:t>
            </w:r>
            <w:r>
              <w:rPr>
                <w:b/>
                <w:bCs/>
                <w:sz w:val="22"/>
                <w:szCs w:val="22"/>
                <w:lang w:eastAsia="lt-LT"/>
              </w:rPr>
              <w:t>Kt.</w:t>
            </w:r>
          </w:p>
        </w:tc>
        <w:tc>
          <w:tcPr>
            <w:tcW w:w="1012" w:type="dxa"/>
            <w:tcMar>
              <w:left w:w="93" w:type="dxa"/>
            </w:tcMar>
          </w:tcPr>
          <w:p w:rsidR="003D7641" w:rsidRDefault="003D7641">
            <w:pPr>
              <w:jc w:val="center"/>
              <w:rPr>
                <w:sz w:val="18"/>
                <w:szCs w:val="18"/>
                <w:lang w:eastAsia="lt-LT"/>
              </w:rPr>
            </w:pPr>
            <w:r>
              <w:rPr>
                <w:sz w:val="18"/>
                <w:szCs w:val="18"/>
                <w:lang w:eastAsia="lt-LT"/>
              </w:rPr>
              <w:t>1300</w:t>
            </w:r>
          </w:p>
        </w:tc>
        <w:tc>
          <w:tcPr>
            <w:tcW w:w="920" w:type="dxa"/>
            <w:tcMar>
              <w:left w:w="93" w:type="dxa"/>
            </w:tcMar>
          </w:tcPr>
          <w:p w:rsidR="003D7641" w:rsidRDefault="003D7641">
            <w:pPr>
              <w:jc w:val="center"/>
              <w:rPr>
                <w:sz w:val="18"/>
                <w:szCs w:val="18"/>
                <w:lang w:eastAsia="lt-LT"/>
              </w:rPr>
            </w:pPr>
            <w:r>
              <w:rPr>
                <w:sz w:val="18"/>
                <w:szCs w:val="18"/>
                <w:lang w:eastAsia="lt-LT"/>
              </w:rPr>
              <w:t>-</w:t>
            </w:r>
          </w:p>
        </w:tc>
        <w:tc>
          <w:tcPr>
            <w:tcW w:w="923" w:type="dxa"/>
            <w:shd w:val="clear" w:color="auto" w:fill="C0C0C0"/>
            <w:tcMar>
              <w:left w:w="93" w:type="dxa"/>
            </w:tcMar>
          </w:tcPr>
          <w:p w:rsidR="003D7641" w:rsidRDefault="003D7641">
            <w:pPr>
              <w:jc w:val="center"/>
              <w:rPr>
                <w:sz w:val="18"/>
                <w:szCs w:val="18"/>
                <w:lang w:eastAsia="lt-LT"/>
              </w:rPr>
            </w:pPr>
          </w:p>
        </w:tc>
        <w:tc>
          <w:tcPr>
            <w:tcW w:w="1077" w:type="dxa"/>
            <w:tcMar>
              <w:left w:w="93" w:type="dxa"/>
            </w:tcMar>
          </w:tcPr>
          <w:p w:rsidR="003D7641" w:rsidRDefault="003D7641">
            <w:pPr>
              <w:jc w:val="center"/>
              <w:rPr>
                <w:sz w:val="18"/>
                <w:szCs w:val="18"/>
                <w:lang w:eastAsia="lt-LT"/>
              </w:rPr>
            </w:pPr>
            <w:r>
              <w:rPr>
                <w:sz w:val="18"/>
                <w:szCs w:val="18"/>
                <w:lang w:eastAsia="lt-LT"/>
              </w:rPr>
              <w:t>-</w:t>
            </w:r>
          </w:p>
        </w:tc>
        <w:tc>
          <w:tcPr>
            <w:tcW w:w="1084" w:type="dxa"/>
            <w:tcMar>
              <w:left w:w="93" w:type="dxa"/>
            </w:tcMar>
          </w:tcPr>
          <w:p w:rsidR="003D7641" w:rsidRDefault="003D7641">
            <w:pPr>
              <w:jc w:val="center"/>
              <w:rPr>
                <w:sz w:val="18"/>
                <w:szCs w:val="18"/>
                <w:lang w:eastAsia="lt-LT"/>
              </w:rPr>
            </w:pPr>
            <w:r>
              <w:rPr>
                <w:sz w:val="18"/>
                <w:szCs w:val="18"/>
                <w:lang w:eastAsia="lt-LT"/>
              </w:rPr>
              <w:t>-</w:t>
            </w:r>
          </w:p>
        </w:tc>
      </w:tr>
    </w:tbl>
    <w:p w:rsidR="003D7641" w:rsidRDefault="003D7641">
      <w:pPr>
        <w:jc w:val="center"/>
        <w:rPr>
          <w:b/>
          <w:bCs/>
          <w:lang w:val="pt-BR"/>
        </w:rPr>
      </w:pPr>
    </w:p>
    <w:p w:rsidR="003D7641" w:rsidRDefault="003D7641">
      <w:pPr>
        <w:jc w:val="center"/>
        <w:rPr>
          <w:bCs/>
          <w:lang w:val="pt-BR"/>
        </w:rPr>
      </w:pPr>
      <w:r>
        <w:rPr>
          <w:bCs/>
          <w:lang w:val="pt-BR"/>
        </w:rPr>
        <w:t>__________________________</w:t>
      </w:r>
    </w:p>
    <w:p w:rsidR="003D7641" w:rsidRDefault="003D7641">
      <w:pPr>
        <w:jc w:val="center"/>
      </w:pPr>
    </w:p>
    <w:p w:rsidR="003D7641" w:rsidRDefault="003D7641">
      <w:pPr>
        <w:jc w:val="both"/>
      </w:pPr>
    </w:p>
    <w:p w:rsidR="003D7641" w:rsidRDefault="003D7641">
      <w:pPr>
        <w:jc w:val="both"/>
      </w:pPr>
    </w:p>
    <w:p w:rsidR="003D7641" w:rsidRDefault="003D7641">
      <w:pPr>
        <w:jc w:val="both"/>
      </w:pPr>
    </w:p>
    <w:p w:rsidR="003D7641" w:rsidRDefault="003D7641">
      <w:pPr>
        <w:jc w:val="both"/>
      </w:pPr>
    </w:p>
    <w:p w:rsidR="003D7641" w:rsidRDefault="003D7641">
      <w:pPr>
        <w:jc w:val="both"/>
      </w:pPr>
    </w:p>
    <w:p w:rsidR="003D7641" w:rsidRDefault="003D7641">
      <w:pPr>
        <w:jc w:val="both"/>
      </w:pPr>
    </w:p>
    <w:p w:rsidR="003D7641" w:rsidRDefault="003D7641">
      <w:pPr>
        <w:jc w:val="both"/>
      </w:pPr>
    </w:p>
    <w:p w:rsidR="003D7641" w:rsidRDefault="003D7641">
      <w:pPr>
        <w:jc w:val="both"/>
      </w:pPr>
    </w:p>
    <w:p w:rsidR="003D7641" w:rsidRDefault="003D7641">
      <w:pPr>
        <w:jc w:val="both"/>
      </w:pPr>
    </w:p>
    <w:p w:rsidR="003D7641" w:rsidRDefault="003D7641">
      <w:pPr>
        <w:jc w:val="both"/>
        <w:sectPr w:rsidR="003D7641" w:rsidSect="00157161">
          <w:headerReference w:type="default" r:id="rId8"/>
          <w:pgSz w:w="11906" w:h="16838"/>
          <w:pgMar w:top="1134" w:right="567" w:bottom="1134" w:left="1701" w:header="567" w:footer="0" w:gutter="0"/>
          <w:cols w:space="1296"/>
          <w:formProt w:val="0"/>
          <w:docGrid w:linePitch="360" w:charSpace="-6145"/>
        </w:sectPr>
      </w:pPr>
    </w:p>
    <w:p w:rsidR="003D7641" w:rsidRDefault="003D7641">
      <w:pPr>
        <w:jc w:val="both"/>
      </w:pPr>
    </w:p>
    <w:p w:rsidR="003D7641" w:rsidRPr="00ED20D5" w:rsidRDefault="003D7641" w:rsidP="00540CAB">
      <w:pPr>
        <w:ind w:left="10632"/>
      </w:pPr>
      <w:r w:rsidRPr="00ED20D5">
        <w:t>Klaipėdos lopšelio-darželio ,,Traukinukas“ direktoriaus 2015 m. ________ d. įsakymo Nr. __________</w:t>
      </w:r>
    </w:p>
    <w:p w:rsidR="003D7641" w:rsidRPr="00ED20D5" w:rsidRDefault="003D7641" w:rsidP="00081BBE">
      <w:pPr>
        <w:ind w:left="10632"/>
      </w:pPr>
      <w:r>
        <w:t>p</w:t>
      </w:r>
      <w:bookmarkStart w:id="0" w:name="_GoBack"/>
      <w:bookmarkEnd w:id="0"/>
      <w:r w:rsidRPr="00ED20D5">
        <w:t>riedas</w:t>
      </w:r>
    </w:p>
    <w:p w:rsidR="003D7641" w:rsidRDefault="003D7641" w:rsidP="00081BBE">
      <w:pPr>
        <w:ind w:left="10632"/>
        <w:rPr>
          <w:sz w:val="20"/>
          <w:szCs w:val="20"/>
        </w:rPr>
      </w:pPr>
    </w:p>
    <w:p w:rsidR="003D7641" w:rsidRPr="00081BBE" w:rsidRDefault="003D7641" w:rsidP="00081BBE">
      <w:pPr>
        <w:ind w:left="10632"/>
        <w:rPr>
          <w:sz w:val="20"/>
          <w:szCs w:val="20"/>
        </w:rPr>
      </w:pPr>
    </w:p>
    <w:p w:rsidR="003D7641" w:rsidRPr="00081BBE" w:rsidRDefault="003D7641" w:rsidP="00540CAB">
      <w:pPr>
        <w:ind w:firstLine="709"/>
        <w:jc w:val="center"/>
        <w:rPr>
          <w:b/>
        </w:rPr>
      </w:pPr>
      <w:r w:rsidRPr="00081BBE">
        <w:rPr>
          <w:b/>
        </w:rPr>
        <w:t xml:space="preserve">KLAIPĖDOS  LOPŠELIO-DARŽELIO </w:t>
      </w:r>
      <w:r w:rsidRPr="00081BBE">
        <w:rPr>
          <w:b/>
          <w:caps/>
        </w:rPr>
        <w:t>,,TRAUKINUKAS“</w:t>
      </w:r>
      <w:r w:rsidRPr="00081BBE">
        <w:rPr>
          <w:b/>
        </w:rPr>
        <w:t xml:space="preserve"> 2016-2018 METŲ TIKSLŲ, UŽDAVINIŲ, PRIEMONIŲ, PRODUKTO VERTINIMO KRITERIJŲ SUVESTINĖ</w:t>
      </w:r>
    </w:p>
    <w:p w:rsidR="003D7641" w:rsidRPr="00081BBE" w:rsidRDefault="003D7641" w:rsidP="00540CAB">
      <w:pPr>
        <w:ind w:firstLine="709"/>
        <w:jc w:val="center"/>
        <w:rPr>
          <w:sz w:val="20"/>
          <w:szCs w:val="20"/>
        </w:rPr>
      </w:pPr>
    </w:p>
    <w:tbl>
      <w:tblPr>
        <w:tblW w:w="15276"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1839"/>
        <w:gridCol w:w="2549"/>
        <w:gridCol w:w="2512"/>
        <w:gridCol w:w="2440"/>
        <w:gridCol w:w="2392"/>
        <w:gridCol w:w="1276"/>
        <w:gridCol w:w="1134"/>
        <w:gridCol w:w="1134"/>
      </w:tblGrid>
      <w:tr w:rsidR="003D7641" w:rsidRPr="00081BBE" w:rsidTr="007E3A75">
        <w:trPr>
          <w:trHeight w:val="192"/>
        </w:trPr>
        <w:tc>
          <w:tcPr>
            <w:tcW w:w="1839" w:type="dxa"/>
            <w:vMerge w:val="restart"/>
            <w:tcMar>
              <w:left w:w="98" w:type="dxa"/>
            </w:tcMar>
            <w:vAlign w:val="center"/>
          </w:tcPr>
          <w:p w:rsidR="003D7641" w:rsidRPr="00081BBE" w:rsidRDefault="003D7641" w:rsidP="00E2640D">
            <w:pPr>
              <w:jc w:val="center"/>
            </w:pPr>
            <w:r w:rsidRPr="00081BBE">
              <w:rPr>
                <w:b/>
                <w:bCs/>
              </w:rPr>
              <w:t>Tikslas</w:t>
            </w:r>
          </w:p>
        </w:tc>
        <w:tc>
          <w:tcPr>
            <w:tcW w:w="2549" w:type="dxa"/>
            <w:vMerge w:val="restart"/>
            <w:tcMar>
              <w:left w:w="98" w:type="dxa"/>
            </w:tcMar>
            <w:vAlign w:val="center"/>
          </w:tcPr>
          <w:p w:rsidR="003D7641" w:rsidRPr="00081BBE" w:rsidRDefault="003D7641" w:rsidP="00E2640D">
            <w:pPr>
              <w:ind w:left="142"/>
              <w:jc w:val="center"/>
              <w:rPr>
                <w:b/>
                <w:bCs/>
              </w:rPr>
            </w:pPr>
            <w:r w:rsidRPr="00081BBE">
              <w:rPr>
                <w:b/>
                <w:bCs/>
              </w:rPr>
              <w:t>Uždavinys</w:t>
            </w:r>
          </w:p>
        </w:tc>
        <w:tc>
          <w:tcPr>
            <w:tcW w:w="2512" w:type="dxa"/>
            <w:vMerge w:val="restart"/>
            <w:tcMar>
              <w:left w:w="98" w:type="dxa"/>
            </w:tcMar>
            <w:vAlign w:val="center"/>
          </w:tcPr>
          <w:p w:rsidR="003D7641" w:rsidRPr="00081BBE" w:rsidRDefault="003D7641" w:rsidP="00E2640D">
            <w:pPr>
              <w:jc w:val="center"/>
            </w:pPr>
            <w:r w:rsidRPr="00081BBE">
              <w:rPr>
                <w:b/>
                <w:bCs/>
              </w:rPr>
              <w:t>Priemonės pavadinimas</w:t>
            </w:r>
          </w:p>
        </w:tc>
        <w:tc>
          <w:tcPr>
            <w:tcW w:w="2440" w:type="dxa"/>
            <w:vMerge w:val="restart"/>
            <w:tcMar>
              <w:left w:w="98" w:type="dxa"/>
            </w:tcMar>
            <w:vAlign w:val="center"/>
          </w:tcPr>
          <w:p w:rsidR="003D7641" w:rsidRPr="00081BBE" w:rsidRDefault="003D7641" w:rsidP="00E2640D">
            <w:pPr>
              <w:ind w:left="142"/>
              <w:jc w:val="center"/>
              <w:rPr>
                <w:b/>
                <w:bCs/>
              </w:rPr>
            </w:pPr>
            <w:r w:rsidRPr="00081BBE">
              <w:rPr>
                <w:b/>
                <w:bCs/>
              </w:rPr>
              <w:t>Atsakingas asmuo</w:t>
            </w:r>
          </w:p>
        </w:tc>
        <w:tc>
          <w:tcPr>
            <w:tcW w:w="5936" w:type="dxa"/>
            <w:gridSpan w:val="4"/>
            <w:tcMar>
              <w:left w:w="98" w:type="dxa"/>
            </w:tcMar>
            <w:vAlign w:val="center"/>
          </w:tcPr>
          <w:p w:rsidR="003D7641" w:rsidRPr="00081BBE" w:rsidRDefault="003D7641" w:rsidP="00E2640D">
            <w:pPr>
              <w:jc w:val="center"/>
              <w:rPr>
                <w:b/>
              </w:rPr>
            </w:pPr>
            <w:r w:rsidRPr="00081BBE">
              <w:rPr>
                <w:b/>
                <w:bCs/>
              </w:rPr>
              <w:t>Produkto vertinimo kriterijus</w:t>
            </w:r>
          </w:p>
        </w:tc>
      </w:tr>
      <w:tr w:rsidR="003D7641" w:rsidRPr="00081BBE" w:rsidTr="00C32F22">
        <w:trPr>
          <w:trHeight w:val="123"/>
        </w:trPr>
        <w:tc>
          <w:tcPr>
            <w:tcW w:w="1839" w:type="dxa"/>
            <w:vMerge/>
            <w:tcMar>
              <w:left w:w="98" w:type="dxa"/>
            </w:tcMar>
            <w:vAlign w:val="center"/>
          </w:tcPr>
          <w:p w:rsidR="003D7641" w:rsidRPr="00081BBE" w:rsidRDefault="003D7641" w:rsidP="00E2640D">
            <w:pPr>
              <w:jc w:val="center"/>
            </w:pPr>
          </w:p>
        </w:tc>
        <w:tc>
          <w:tcPr>
            <w:tcW w:w="2549" w:type="dxa"/>
            <w:vMerge/>
            <w:tcMar>
              <w:left w:w="98" w:type="dxa"/>
            </w:tcMar>
            <w:vAlign w:val="center"/>
          </w:tcPr>
          <w:p w:rsidR="003D7641" w:rsidRPr="00081BBE" w:rsidRDefault="003D7641" w:rsidP="00E2640D">
            <w:pPr>
              <w:ind w:left="142"/>
              <w:jc w:val="center"/>
            </w:pPr>
          </w:p>
        </w:tc>
        <w:tc>
          <w:tcPr>
            <w:tcW w:w="2512" w:type="dxa"/>
            <w:vMerge/>
            <w:tcMar>
              <w:left w:w="98" w:type="dxa"/>
            </w:tcMar>
            <w:vAlign w:val="center"/>
          </w:tcPr>
          <w:p w:rsidR="003D7641" w:rsidRPr="00081BBE" w:rsidRDefault="003D7641" w:rsidP="00E2640D">
            <w:pPr>
              <w:jc w:val="center"/>
            </w:pPr>
          </w:p>
        </w:tc>
        <w:tc>
          <w:tcPr>
            <w:tcW w:w="2440" w:type="dxa"/>
            <w:vMerge/>
            <w:tcMar>
              <w:left w:w="98" w:type="dxa"/>
            </w:tcMar>
            <w:vAlign w:val="center"/>
          </w:tcPr>
          <w:p w:rsidR="003D7641" w:rsidRPr="00081BBE" w:rsidRDefault="003D7641" w:rsidP="00E2640D">
            <w:pPr>
              <w:ind w:left="142"/>
              <w:jc w:val="center"/>
            </w:pPr>
          </w:p>
        </w:tc>
        <w:tc>
          <w:tcPr>
            <w:tcW w:w="2392" w:type="dxa"/>
            <w:vMerge w:val="restart"/>
            <w:tcMar>
              <w:left w:w="98" w:type="dxa"/>
            </w:tcMar>
            <w:vAlign w:val="center"/>
          </w:tcPr>
          <w:p w:rsidR="003D7641" w:rsidRDefault="003D7641" w:rsidP="00E2640D">
            <w:pPr>
              <w:jc w:val="center"/>
              <w:rPr>
                <w:b/>
              </w:rPr>
            </w:pPr>
            <w:r w:rsidRPr="00081BBE">
              <w:rPr>
                <w:b/>
              </w:rPr>
              <w:t xml:space="preserve">Pavadinimas, mato </w:t>
            </w:r>
          </w:p>
          <w:p w:rsidR="003D7641" w:rsidRPr="00081BBE" w:rsidRDefault="003D7641" w:rsidP="00E2640D">
            <w:pPr>
              <w:jc w:val="center"/>
              <w:rPr>
                <w:b/>
              </w:rPr>
            </w:pPr>
            <w:r w:rsidRPr="00081BBE">
              <w:rPr>
                <w:b/>
              </w:rPr>
              <w:t>vnt.</w:t>
            </w:r>
          </w:p>
        </w:tc>
        <w:tc>
          <w:tcPr>
            <w:tcW w:w="3544" w:type="dxa"/>
            <w:gridSpan w:val="3"/>
            <w:tcMar>
              <w:left w:w="98" w:type="dxa"/>
            </w:tcMar>
            <w:vAlign w:val="center"/>
          </w:tcPr>
          <w:p w:rsidR="003D7641" w:rsidRPr="00081BBE" w:rsidRDefault="003D7641" w:rsidP="00E2640D">
            <w:pPr>
              <w:jc w:val="center"/>
              <w:rPr>
                <w:b/>
              </w:rPr>
            </w:pPr>
            <w:r w:rsidRPr="00081BBE">
              <w:rPr>
                <w:b/>
              </w:rPr>
              <w:t>Planuojama reikšmė</w:t>
            </w:r>
          </w:p>
        </w:tc>
      </w:tr>
      <w:tr w:rsidR="003D7641" w:rsidRPr="00081BBE" w:rsidTr="00C32F22">
        <w:trPr>
          <w:trHeight w:val="123"/>
        </w:trPr>
        <w:tc>
          <w:tcPr>
            <w:tcW w:w="1839" w:type="dxa"/>
            <w:vMerge/>
            <w:tcMar>
              <w:left w:w="98" w:type="dxa"/>
            </w:tcMar>
            <w:vAlign w:val="center"/>
          </w:tcPr>
          <w:p w:rsidR="003D7641" w:rsidRPr="00081BBE" w:rsidRDefault="003D7641" w:rsidP="00E2640D">
            <w:pPr>
              <w:jc w:val="center"/>
            </w:pPr>
          </w:p>
        </w:tc>
        <w:tc>
          <w:tcPr>
            <w:tcW w:w="2549" w:type="dxa"/>
            <w:vMerge/>
            <w:tcMar>
              <w:left w:w="98" w:type="dxa"/>
            </w:tcMar>
            <w:vAlign w:val="center"/>
          </w:tcPr>
          <w:p w:rsidR="003D7641" w:rsidRPr="00081BBE" w:rsidRDefault="003D7641" w:rsidP="00E2640D">
            <w:pPr>
              <w:ind w:left="142"/>
              <w:jc w:val="center"/>
            </w:pPr>
          </w:p>
        </w:tc>
        <w:tc>
          <w:tcPr>
            <w:tcW w:w="2512" w:type="dxa"/>
            <w:vMerge/>
            <w:tcMar>
              <w:left w:w="98" w:type="dxa"/>
            </w:tcMar>
            <w:vAlign w:val="center"/>
          </w:tcPr>
          <w:p w:rsidR="003D7641" w:rsidRPr="00081BBE" w:rsidRDefault="003D7641" w:rsidP="00E2640D">
            <w:pPr>
              <w:jc w:val="center"/>
            </w:pPr>
          </w:p>
        </w:tc>
        <w:tc>
          <w:tcPr>
            <w:tcW w:w="2440" w:type="dxa"/>
            <w:vMerge/>
            <w:tcMar>
              <w:left w:w="98" w:type="dxa"/>
            </w:tcMar>
            <w:vAlign w:val="center"/>
          </w:tcPr>
          <w:p w:rsidR="003D7641" w:rsidRPr="00081BBE" w:rsidRDefault="003D7641" w:rsidP="00E2640D">
            <w:pPr>
              <w:ind w:left="142"/>
              <w:jc w:val="center"/>
            </w:pPr>
          </w:p>
        </w:tc>
        <w:tc>
          <w:tcPr>
            <w:tcW w:w="2392" w:type="dxa"/>
            <w:vMerge/>
            <w:tcMar>
              <w:left w:w="98" w:type="dxa"/>
            </w:tcMar>
            <w:vAlign w:val="center"/>
          </w:tcPr>
          <w:p w:rsidR="003D7641" w:rsidRPr="00081BBE" w:rsidRDefault="003D7641" w:rsidP="00E2640D">
            <w:pPr>
              <w:jc w:val="center"/>
            </w:pPr>
          </w:p>
        </w:tc>
        <w:tc>
          <w:tcPr>
            <w:tcW w:w="1276" w:type="dxa"/>
            <w:tcMar>
              <w:left w:w="98" w:type="dxa"/>
            </w:tcMar>
            <w:vAlign w:val="center"/>
          </w:tcPr>
          <w:p w:rsidR="003D7641" w:rsidRPr="00081BBE" w:rsidRDefault="003D7641" w:rsidP="00E2640D">
            <w:pPr>
              <w:jc w:val="center"/>
              <w:rPr>
                <w:b/>
              </w:rPr>
            </w:pPr>
            <w:r w:rsidRPr="00081BBE">
              <w:rPr>
                <w:b/>
              </w:rPr>
              <w:t>2016</w:t>
            </w:r>
          </w:p>
        </w:tc>
        <w:tc>
          <w:tcPr>
            <w:tcW w:w="1134" w:type="dxa"/>
            <w:tcMar>
              <w:left w:w="98" w:type="dxa"/>
            </w:tcMar>
            <w:vAlign w:val="center"/>
          </w:tcPr>
          <w:p w:rsidR="003D7641" w:rsidRPr="00081BBE" w:rsidRDefault="003D7641" w:rsidP="00E2640D">
            <w:pPr>
              <w:jc w:val="center"/>
              <w:rPr>
                <w:b/>
              </w:rPr>
            </w:pPr>
            <w:r w:rsidRPr="00081BBE">
              <w:rPr>
                <w:b/>
              </w:rPr>
              <w:t>2017</w:t>
            </w:r>
          </w:p>
        </w:tc>
        <w:tc>
          <w:tcPr>
            <w:tcW w:w="1134" w:type="dxa"/>
            <w:tcMar>
              <w:left w:w="98" w:type="dxa"/>
            </w:tcMar>
            <w:vAlign w:val="center"/>
          </w:tcPr>
          <w:p w:rsidR="003D7641" w:rsidRPr="00081BBE" w:rsidRDefault="003D7641" w:rsidP="00E2640D">
            <w:pPr>
              <w:jc w:val="center"/>
              <w:rPr>
                <w:b/>
              </w:rPr>
            </w:pPr>
            <w:r w:rsidRPr="00081BBE">
              <w:rPr>
                <w:b/>
              </w:rPr>
              <w:t>2018</w:t>
            </w:r>
          </w:p>
        </w:tc>
      </w:tr>
      <w:tr w:rsidR="003D7641" w:rsidRPr="00081BBE" w:rsidTr="00C32F22">
        <w:trPr>
          <w:trHeight w:val="278"/>
        </w:trPr>
        <w:tc>
          <w:tcPr>
            <w:tcW w:w="1839" w:type="dxa"/>
            <w:vMerge w:val="restart"/>
            <w:tcMar>
              <w:left w:w="98" w:type="dxa"/>
            </w:tcMar>
          </w:tcPr>
          <w:p w:rsidR="003D7641" w:rsidRPr="00081BBE" w:rsidRDefault="003D7641" w:rsidP="00A04C64">
            <w:r w:rsidRPr="00081BBE">
              <w:t>1. Užtikrinti kokybišką ugdymą</w:t>
            </w:r>
          </w:p>
        </w:tc>
        <w:tc>
          <w:tcPr>
            <w:tcW w:w="2549" w:type="dxa"/>
            <w:vMerge w:val="restart"/>
            <w:tcMar>
              <w:left w:w="98" w:type="dxa"/>
            </w:tcMar>
          </w:tcPr>
          <w:p w:rsidR="003D7641" w:rsidRPr="00081BBE" w:rsidRDefault="003D7641" w:rsidP="00A04C64">
            <w:pPr>
              <w:ind w:left="142"/>
            </w:pPr>
            <w:r w:rsidRPr="00081BBE">
              <w:t>1.1. Laiduoti ugdymo programų įvairovę</w:t>
            </w:r>
          </w:p>
        </w:tc>
        <w:tc>
          <w:tcPr>
            <w:tcW w:w="2512" w:type="dxa"/>
            <w:vMerge w:val="restart"/>
            <w:tcMar>
              <w:left w:w="98" w:type="dxa"/>
            </w:tcMar>
          </w:tcPr>
          <w:p w:rsidR="003D7641" w:rsidRPr="00081BBE" w:rsidRDefault="003D7641" w:rsidP="00A04C64">
            <w:r w:rsidRPr="00081BBE">
              <w:t>1.1.1. Ugdymo proceso užtikrinimas</w:t>
            </w:r>
          </w:p>
        </w:tc>
        <w:tc>
          <w:tcPr>
            <w:tcW w:w="2440" w:type="dxa"/>
            <w:vMerge w:val="restart"/>
            <w:tcMar>
              <w:left w:w="98" w:type="dxa"/>
            </w:tcMar>
          </w:tcPr>
          <w:p w:rsidR="003D7641" w:rsidRPr="00081BBE" w:rsidRDefault="003D7641" w:rsidP="00A04C64">
            <w:pPr>
              <w:ind w:left="142"/>
            </w:pPr>
            <w:r w:rsidRPr="00081BBE">
              <w:t>Jolanta Kanišauskienė</w:t>
            </w:r>
          </w:p>
        </w:tc>
        <w:tc>
          <w:tcPr>
            <w:tcW w:w="2392" w:type="dxa"/>
            <w:tcMar>
              <w:left w:w="98" w:type="dxa"/>
            </w:tcMar>
          </w:tcPr>
          <w:p w:rsidR="003D7641" w:rsidRPr="00081BBE" w:rsidRDefault="003D7641" w:rsidP="00A04C64">
            <w:r w:rsidRPr="00081BBE">
              <w:t>Vaikų skaičius, vnt.</w:t>
            </w:r>
          </w:p>
        </w:tc>
        <w:tc>
          <w:tcPr>
            <w:tcW w:w="1276" w:type="dxa"/>
            <w:tcMar>
              <w:left w:w="98" w:type="dxa"/>
            </w:tcMar>
          </w:tcPr>
          <w:p w:rsidR="003D7641" w:rsidRPr="00081BBE" w:rsidRDefault="003D7641" w:rsidP="00A04C64">
            <w:pPr>
              <w:jc w:val="center"/>
            </w:pPr>
            <w:r w:rsidRPr="00081BBE">
              <w:t>175</w:t>
            </w:r>
          </w:p>
        </w:tc>
        <w:tc>
          <w:tcPr>
            <w:tcW w:w="1134" w:type="dxa"/>
            <w:tcMar>
              <w:left w:w="98" w:type="dxa"/>
            </w:tcMar>
          </w:tcPr>
          <w:p w:rsidR="003D7641" w:rsidRPr="00081BBE" w:rsidRDefault="003D7641" w:rsidP="00A04C64">
            <w:pPr>
              <w:jc w:val="center"/>
            </w:pPr>
            <w:r w:rsidRPr="00081BBE">
              <w:t>175</w:t>
            </w:r>
          </w:p>
        </w:tc>
        <w:tc>
          <w:tcPr>
            <w:tcW w:w="1134" w:type="dxa"/>
            <w:tcMar>
              <w:left w:w="98" w:type="dxa"/>
            </w:tcMar>
          </w:tcPr>
          <w:p w:rsidR="003D7641" w:rsidRPr="00081BBE" w:rsidRDefault="003D7641" w:rsidP="00A04C64">
            <w:pPr>
              <w:jc w:val="center"/>
            </w:pPr>
            <w:r w:rsidRPr="00081BBE">
              <w:t>175</w:t>
            </w:r>
          </w:p>
        </w:tc>
      </w:tr>
      <w:tr w:rsidR="003D7641" w:rsidRPr="00081BBE" w:rsidTr="00700083">
        <w:trPr>
          <w:trHeight w:val="277"/>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tcMar>
              <w:left w:w="98" w:type="dxa"/>
            </w:tcMar>
          </w:tcPr>
          <w:p w:rsidR="003D7641" w:rsidRPr="00081BBE" w:rsidRDefault="003D7641" w:rsidP="00A04C64"/>
        </w:tc>
        <w:tc>
          <w:tcPr>
            <w:tcW w:w="2440" w:type="dxa"/>
            <w:vMerge/>
            <w:tcMar>
              <w:left w:w="98" w:type="dxa"/>
            </w:tcMar>
          </w:tcPr>
          <w:p w:rsidR="003D7641" w:rsidRPr="00081BBE" w:rsidRDefault="003D7641" w:rsidP="00A04C64">
            <w:pPr>
              <w:ind w:left="142"/>
            </w:pPr>
          </w:p>
        </w:tc>
        <w:tc>
          <w:tcPr>
            <w:tcW w:w="2392" w:type="dxa"/>
            <w:tcMar>
              <w:left w:w="98" w:type="dxa"/>
            </w:tcMar>
          </w:tcPr>
          <w:p w:rsidR="003D7641" w:rsidRPr="00081BBE" w:rsidRDefault="003D7641" w:rsidP="00A04C64">
            <w:r w:rsidRPr="00081BBE">
              <w:t>Pedagoginių darbuotojų etatų skaičius, vnt.</w:t>
            </w:r>
          </w:p>
        </w:tc>
        <w:tc>
          <w:tcPr>
            <w:tcW w:w="1276" w:type="dxa"/>
            <w:tcMar>
              <w:left w:w="98" w:type="dxa"/>
            </w:tcMar>
            <w:vAlign w:val="center"/>
          </w:tcPr>
          <w:p w:rsidR="003D7641"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c>
          <w:tcPr>
            <w:tcW w:w="1134" w:type="dxa"/>
            <w:tcMar>
              <w:left w:w="98" w:type="dxa"/>
            </w:tcMar>
            <w:vAlign w:val="center"/>
          </w:tcPr>
          <w:p w:rsidR="003D7641"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c>
          <w:tcPr>
            <w:tcW w:w="1134" w:type="dxa"/>
            <w:tcMar>
              <w:left w:w="98" w:type="dxa"/>
            </w:tcMar>
            <w:vAlign w:val="center"/>
          </w:tcPr>
          <w:p w:rsidR="003D7641" w:rsidRPr="00081BBE"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r>
      <w:tr w:rsidR="003D7641" w:rsidRPr="00081BBE" w:rsidTr="00C32F22">
        <w:trPr>
          <w:trHeight w:val="555"/>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val="restart"/>
            <w:tcMar>
              <w:left w:w="98" w:type="dxa"/>
            </w:tcMar>
          </w:tcPr>
          <w:p w:rsidR="003D7641" w:rsidRPr="00081BBE" w:rsidRDefault="003D7641" w:rsidP="00A04C64">
            <w:r w:rsidRPr="00081BBE">
              <w:t>1.1.2. Ikimokyklinio ir priešmokyklinio ugdymo programų įgyvendinimas</w:t>
            </w:r>
          </w:p>
        </w:tc>
        <w:tc>
          <w:tcPr>
            <w:tcW w:w="2440" w:type="dxa"/>
            <w:vMerge w:val="restart"/>
            <w:tcMar>
              <w:left w:w="98" w:type="dxa"/>
            </w:tcMar>
          </w:tcPr>
          <w:p w:rsidR="003D7641" w:rsidRPr="00081BBE" w:rsidRDefault="003D7641" w:rsidP="00A04C64">
            <w:pPr>
              <w:ind w:left="142"/>
            </w:pPr>
            <w:bookmarkStart w:id="1" w:name="__DdeLink__1201_1110427587"/>
            <w:bookmarkEnd w:id="1"/>
            <w:r w:rsidRPr="00081BBE">
              <w:t>Larisa Belova</w:t>
            </w:r>
          </w:p>
        </w:tc>
        <w:tc>
          <w:tcPr>
            <w:tcW w:w="2392" w:type="dxa"/>
            <w:tcMar>
              <w:left w:w="98" w:type="dxa"/>
            </w:tcMar>
          </w:tcPr>
          <w:p w:rsidR="003D7641" w:rsidRPr="00081BBE" w:rsidRDefault="003D7641" w:rsidP="00A04C64">
            <w:r w:rsidRPr="00081BBE">
              <w:t>Vaikų skaičius, vnt.</w:t>
            </w:r>
          </w:p>
        </w:tc>
        <w:tc>
          <w:tcPr>
            <w:tcW w:w="1276" w:type="dxa"/>
            <w:tcMar>
              <w:left w:w="98" w:type="dxa"/>
            </w:tcMar>
            <w:vAlign w:val="center"/>
          </w:tcPr>
          <w:p w:rsidR="003D7641" w:rsidRPr="00081BBE" w:rsidRDefault="003D7641" w:rsidP="00A517BD">
            <w:pPr>
              <w:jc w:val="center"/>
            </w:pPr>
            <w:r w:rsidRPr="00081BBE">
              <w:t>175</w:t>
            </w:r>
          </w:p>
        </w:tc>
        <w:tc>
          <w:tcPr>
            <w:tcW w:w="1134" w:type="dxa"/>
            <w:tcMar>
              <w:left w:w="98" w:type="dxa"/>
            </w:tcMar>
            <w:vAlign w:val="center"/>
          </w:tcPr>
          <w:p w:rsidR="003D7641" w:rsidRPr="00081BBE" w:rsidRDefault="003D7641" w:rsidP="00A517BD">
            <w:pPr>
              <w:jc w:val="center"/>
            </w:pPr>
            <w:r w:rsidRPr="00081BBE">
              <w:t>175</w:t>
            </w:r>
          </w:p>
        </w:tc>
        <w:tc>
          <w:tcPr>
            <w:tcW w:w="1134" w:type="dxa"/>
            <w:tcMar>
              <w:left w:w="98" w:type="dxa"/>
            </w:tcMar>
            <w:vAlign w:val="center"/>
          </w:tcPr>
          <w:p w:rsidR="003D7641" w:rsidRPr="00081BBE" w:rsidRDefault="003D7641" w:rsidP="00A517BD">
            <w:pPr>
              <w:jc w:val="center"/>
            </w:pPr>
            <w:r w:rsidRPr="00081BBE">
              <w:t>175</w:t>
            </w:r>
          </w:p>
        </w:tc>
      </w:tr>
      <w:tr w:rsidR="003D7641" w:rsidRPr="00081BBE" w:rsidTr="00700083">
        <w:trPr>
          <w:trHeight w:val="555"/>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tcMar>
              <w:left w:w="98" w:type="dxa"/>
            </w:tcMar>
          </w:tcPr>
          <w:p w:rsidR="003D7641" w:rsidRPr="00081BBE" w:rsidRDefault="003D7641" w:rsidP="00A04C64"/>
        </w:tc>
        <w:tc>
          <w:tcPr>
            <w:tcW w:w="2440" w:type="dxa"/>
            <w:vMerge/>
            <w:tcMar>
              <w:left w:w="98" w:type="dxa"/>
            </w:tcMar>
          </w:tcPr>
          <w:p w:rsidR="003D7641" w:rsidRPr="00081BBE" w:rsidRDefault="003D7641" w:rsidP="00A04C64">
            <w:pPr>
              <w:ind w:left="142"/>
            </w:pPr>
          </w:p>
        </w:tc>
        <w:tc>
          <w:tcPr>
            <w:tcW w:w="2392" w:type="dxa"/>
            <w:tcMar>
              <w:left w:w="98" w:type="dxa"/>
            </w:tcMar>
          </w:tcPr>
          <w:p w:rsidR="003D7641" w:rsidRPr="00081BBE" w:rsidRDefault="003D7641" w:rsidP="00A04C64">
            <w:r w:rsidRPr="00081BBE">
              <w:t>Pedagoginių darbuotojų etatų skaičius, vnt.</w:t>
            </w:r>
          </w:p>
        </w:tc>
        <w:tc>
          <w:tcPr>
            <w:tcW w:w="1276" w:type="dxa"/>
            <w:tcMar>
              <w:left w:w="98" w:type="dxa"/>
            </w:tcMar>
            <w:vAlign w:val="center"/>
          </w:tcPr>
          <w:p w:rsidR="003D7641" w:rsidRPr="00081BBE"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c>
          <w:tcPr>
            <w:tcW w:w="1134" w:type="dxa"/>
            <w:tcMar>
              <w:left w:w="98" w:type="dxa"/>
            </w:tcMar>
            <w:vAlign w:val="center"/>
          </w:tcPr>
          <w:p w:rsidR="003D7641"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c>
          <w:tcPr>
            <w:tcW w:w="1134" w:type="dxa"/>
            <w:tcMar>
              <w:left w:w="98" w:type="dxa"/>
            </w:tcMar>
            <w:vAlign w:val="center"/>
          </w:tcPr>
          <w:p w:rsidR="003D7641" w:rsidRPr="00081BBE" w:rsidRDefault="003D7641" w:rsidP="00700083">
            <w:pPr>
              <w:jc w:val="center"/>
            </w:pPr>
            <w:r w:rsidRPr="00081BBE">
              <w:t>22</w:t>
            </w:r>
          </w:p>
          <w:p w:rsidR="003D7641" w:rsidRPr="00081BBE" w:rsidRDefault="003D7641" w:rsidP="00700083">
            <w:pPr>
              <w:jc w:val="center"/>
            </w:pPr>
            <w:r w:rsidRPr="00081BBE">
              <w:t>(18,4 et</w:t>
            </w:r>
            <w:r>
              <w:t>.</w:t>
            </w:r>
            <w:r w:rsidRPr="00081BBE">
              <w:t>)</w:t>
            </w:r>
          </w:p>
        </w:tc>
      </w:tr>
      <w:tr w:rsidR="003D7641" w:rsidRPr="00081BBE" w:rsidTr="00700083">
        <w:trPr>
          <w:trHeight w:val="413"/>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val="restart"/>
            <w:tcMar>
              <w:left w:w="98" w:type="dxa"/>
            </w:tcMar>
          </w:tcPr>
          <w:p w:rsidR="003D7641" w:rsidRPr="00081BBE" w:rsidRDefault="003D7641" w:rsidP="00A04C64">
            <w:r w:rsidRPr="00081BBE">
              <w:t>1.1.3. Vaikų pažinimo, lavinimosi ir saviraiškos poreikių tenkinimas</w:t>
            </w:r>
          </w:p>
        </w:tc>
        <w:tc>
          <w:tcPr>
            <w:tcW w:w="2440" w:type="dxa"/>
            <w:vMerge w:val="restart"/>
            <w:tcMar>
              <w:left w:w="98" w:type="dxa"/>
            </w:tcMar>
          </w:tcPr>
          <w:p w:rsidR="003D7641" w:rsidRPr="00081BBE" w:rsidRDefault="003D7641" w:rsidP="00A04C64">
            <w:pPr>
              <w:ind w:left="142"/>
            </w:pPr>
            <w:r w:rsidRPr="00081BBE">
              <w:t>Larisa Belova</w:t>
            </w:r>
          </w:p>
        </w:tc>
        <w:tc>
          <w:tcPr>
            <w:tcW w:w="2392" w:type="dxa"/>
            <w:tcMar>
              <w:left w:w="98" w:type="dxa"/>
            </w:tcMar>
          </w:tcPr>
          <w:p w:rsidR="003D7641" w:rsidRPr="00081BBE" w:rsidRDefault="003D7641" w:rsidP="00A04C64">
            <w:r w:rsidRPr="00081BBE">
              <w:t>Vaikų skaičius, vnt.</w:t>
            </w:r>
          </w:p>
        </w:tc>
        <w:tc>
          <w:tcPr>
            <w:tcW w:w="1276" w:type="dxa"/>
            <w:tcMar>
              <w:left w:w="98" w:type="dxa"/>
            </w:tcMar>
            <w:vAlign w:val="center"/>
          </w:tcPr>
          <w:p w:rsidR="003D7641" w:rsidRPr="00081BBE" w:rsidRDefault="003D7641" w:rsidP="00700083">
            <w:pPr>
              <w:jc w:val="center"/>
            </w:pPr>
            <w:r w:rsidRPr="00081BBE">
              <w:t>175</w:t>
            </w:r>
          </w:p>
        </w:tc>
        <w:tc>
          <w:tcPr>
            <w:tcW w:w="1134" w:type="dxa"/>
            <w:tcMar>
              <w:left w:w="98" w:type="dxa"/>
            </w:tcMar>
            <w:vAlign w:val="center"/>
          </w:tcPr>
          <w:p w:rsidR="003D7641" w:rsidRPr="00081BBE" w:rsidRDefault="003D7641" w:rsidP="00700083">
            <w:pPr>
              <w:jc w:val="center"/>
            </w:pPr>
            <w:r w:rsidRPr="00081BBE">
              <w:t>175</w:t>
            </w:r>
          </w:p>
        </w:tc>
        <w:tc>
          <w:tcPr>
            <w:tcW w:w="1134" w:type="dxa"/>
            <w:tcMar>
              <w:left w:w="98" w:type="dxa"/>
            </w:tcMar>
            <w:vAlign w:val="center"/>
          </w:tcPr>
          <w:p w:rsidR="003D7641" w:rsidRPr="00081BBE" w:rsidRDefault="003D7641" w:rsidP="00700083">
            <w:pPr>
              <w:jc w:val="center"/>
            </w:pPr>
            <w:r w:rsidRPr="00081BBE">
              <w:t>175</w:t>
            </w:r>
          </w:p>
        </w:tc>
      </w:tr>
      <w:tr w:rsidR="003D7641" w:rsidRPr="00081BBE" w:rsidTr="00700083">
        <w:trPr>
          <w:trHeight w:val="412"/>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tcMar>
              <w:left w:w="98" w:type="dxa"/>
            </w:tcMar>
          </w:tcPr>
          <w:p w:rsidR="003D7641" w:rsidRPr="00081BBE" w:rsidRDefault="003D7641" w:rsidP="00A04C64"/>
        </w:tc>
        <w:tc>
          <w:tcPr>
            <w:tcW w:w="2440" w:type="dxa"/>
            <w:vMerge/>
            <w:tcMar>
              <w:left w:w="98" w:type="dxa"/>
            </w:tcMar>
          </w:tcPr>
          <w:p w:rsidR="003D7641" w:rsidRPr="00081BBE" w:rsidRDefault="003D7641" w:rsidP="00A04C64">
            <w:pPr>
              <w:ind w:left="142"/>
            </w:pPr>
          </w:p>
        </w:tc>
        <w:tc>
          <w:tcPr>
            <w:tcW w:w="2392" w:type="dxa"/>
            <w:tcMar>
              <w:left w:w="98" w:type="dxa"/>
            </w:tcMar>
          </w:tcPr>
          <w:p w:rsidR="003D7641" w:rsidRPr="00081BBE" w:rsidRDefault="003D7641" w:rsidP="00A04C64">
            <w:r w:rsidRPr="00081BBE">
              <w:t>Pedagoginių darbuotojų etatų skaičius, vnt.</w:t>
            </w:r>
          </w:p>
        </w:tc>
        <w:tc>
          <w:tcPr>
            <w:tcW w:w="1276" w:type="dxa"/>
            <w:tcMar>
              <w:left w:w="98" w:type="dxa"/>
            </w:tcMar>
            <w:vAlign w:val="center"/>
          </w:tcPr>
          <w:p w:rsidR="003D7641" w:rsidRPr="00081BBE"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c>
          <w:tcPr>
            <w:tcW w:w="1134" w:type="dxa"/>
            <w:tcMar>
              <w:left w:w="98" w:type="dxa"/>
            </w:tcMar>
            <w:vAlign w:val="center"/>
          </w:tcPr>
          <w:p w:rsidR="003D7641"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c>
          <w:tcPr>
            <w:tcW w:w="1134" w:type="dxa"/>
            <w:tcMar>
              <w:left w:w="98" w:type="dxa"/>
            </w:tcMar>
            <w:vAlign w:val="center"/>
          </w:tcPr>
          <w:p w:rsidR="003D7641" w:rsidRPr="00081BBE" w:rsidRDefault="003D7641" w:rsidP="00700083">
            <w:pPr>
              <w:jc w:val="center"/>
            </w:pPr>
            <w:r w:rsidRPr="00081BBE">
              <w:t>22</w:t>
            </w:r>
          </w:p>
          <w:p w:rsidR="003D7641" w:rsidRPr="00081BBE" w:rsidRDefault="003D7641" w:rsidP="00700083">
            <w:pPr>
              <w:jc w:val="center"/>
            </w:pPr>
            <w:r w:rsidRPr="00081BBE">
              <w:t>(18,4</w:t>
            </w:r>
            <w:r>
              <w:t xml:space="preserve"> </w:t>
            </w:r>
            <w:r w:rsidRPr="00081BBE">
              <w:t>et</w:t>
            </w:r>
            <w:r>
              <w:t>.</w:t>
            </w:r>
            <w:r w:rsidRPr="00081BBE">
              <w:t>)</w:t>
            </w:r>
          </w:p>
        </w:tc>
      </w:tr>
      <w:tr w:rsidR="003D7641" w:rsidRPr="00081BBE" w:rsidTr="00C32F22">
        <w:trPr>
          <w:trHeight w:val="412"/>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val="restart"/>
            <w:tcMar>
              <w:left w:w="98" w:type="dxa"/>
            </w:tcMar>
          </w:tcPr>
          <w:p w:rsidR="003D7641" w:rsidRPr="00081BBE" w:rsidRDefault="003D7641" w:rsidP="00A04C64">
            <w:r w:rsidRPr="00081BBE">
              <w:t>1.1.4. Darbuotojų  kvalifikacijos tobulinimas ir atestacijos vykdymas</w:t>
            </w:r>
          </w:p>
        </w:tc>
        <w:tc>
          <w:tcPr>
            <w:tcW w:w="2440" w:type="dxa"/>
            <w:vMerge w:val="restart"/>
            <w:tcMar>
              <w:left w:w="98" w:type="dxa"/>
            </w:tcMar>
          </w:tcPr>
          <w:p w:rsidR="003D7641" w:rsidRPr="00081BBE" w:rsidRDefault="003D7641" w:rsidP="00A04C64">
            <w:pPr>
              <w:ind w:left="142"/>
            </w:pPr>
            <w:r w:rsidRPr="00081BBE">
              <w:t>Larisa Belova</w:t>
            </w:r>
          </w:p>
        </w:tc>
        <w:tc>
          <w:tcPr>
            <w:tcW w:w="2392" w:type="dxa"/>
            <w:tcMar>
              <w:left w:w="98" w:type="dxa"/>
            </w:tcMar>
          </w:tcPr>
          <w:p w:rsidR="003D7641" w:rsidRPr="00081BBE" w:rsidRDefault="003D7641" w:rsidP="00A04C64">
            <w:r w:rsidRPr="00081BBE">
              <w:t>Kvalifikacijos tobulinimo renginių skaičius, vnt.</w:t>
            </w:r>
          </w:p>
        </w:tc>
        <w:tc>
          <w:tcPr>
            <w:tcW w:w="1276" w:type="dxa"/>
            <w:tcMar>
              <w:left w:w="98" w:type="dxa"/>
            </w:tcMar>
            <w:vAlign w:val="center"/>
          </w:tcPr>
          <w:p w:rsidR="003D7641" w:rsidRPr="00081BBE" w:rsidRDefault="003D7641" w:rsidP="00A517BD">
            <w:pPr>
              <w:jc w:val="center"/>
            </w:pPr>
            <w:r w:rsidRPr="00081BBE">
              <w:t>22</w:t>
            </w:r>
          </w:p>
        </w:tc>
        <w:tc>
          <w:tcPr>
            <w:tcW w:w="1134" w:type="dxa"/>
            <w:tcMar>
              <w:left w:w="98" w:type="dxa"/>
            </w:tcMar>
            <w:vAlign w:val="center"/>
          </w:tcPr>
          <w:p w:rsidR="003D7641" w:rsidRPr="00081BBE" w:rsidRDefault="003D7641" w:rsidP="00A517BD">
            <w:pPr>
              <w:jc w:val="center"/>
            </w:pPr>
            <w:r w:rsidRPr="00081BBE">
              <w:t>22</w:t>
            </w:r>
          </w:p>
        </w:tc>
        <w:tc>
          <w:tcPr>
            <w:tcW w:w="1134" w:type="dxa"/>
            <w:tcMar>
              <w:left w:w="98" w:type="dxa"/>
            </w:tcMar>
            <w:vAlign w:val="center"/>
          </w:tcPr>
          <w:p w:rsidR="003D7641" w:rsidRPr="00081BBE" w:rsidRDefault="003D7641" w:rsidP="00A517BD">
            <w:pPr>
              <w:jc w:val="center"/>
            </w:pPr>
            <w:r w:rsidRPr="00081BBE">
              <w:t>22</w:t>
            </w:r>
          </w:p>
        </w:tc>
      </w:tr>
      <w:tr w:rsidR="003D7641" w:rsidRPr="00081BBE" w:rsidTr="00C32F22">
        <w:trPr>
          <w:trHeight w:val="555"/>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tcMar>
              <w:left w:w="98" w:type="dxa"/>
            </w:tcMar>
          </w:tcPr>
          <w:p w:rsidR="003D7641" w:rsidRPr="00081BBE" w:rsidRDefault="003D7641" w:rsidP="00A04C64"/>
        </w:tc>
        <w:tc>
          <w:tcPr>
            <w:tcW w:w="2440" w:type="dxa"/>
            <w:vMerge/>
            <w:tcMar>
              <w:left w:w="98" w:type="dxa"/>
            </w:tcMar>
          </w:tcPr>
          <w:p w:rsidR="003D7641" w:rsidRPr="00081BBE" w:rsidRDefault="003D7641" w:rsidP="00A04C64">
            <w:pPr>
              <w:ind w:left="142"/>
            </w:pPr>
          </w:p>
        </w:tc>
        <w:tc>
          <w:tcPr>
            <w:tcW w:w="2392" w:type="dxa"/>
            <w:tcMar>
              <w:left w:w="98" w:type="dxa"/>
            </w:tcMar>
          </w:tcPr>
          <w:p w:rsidR="003D7641" w:rsidRPr="00081BBE" w:rsidRDefault="003D7641" w:rsidP="00A04C64">
            <w:r w:rsidRPr="00081BBE">
              <w:t>Besiatestuojančių pedagogų skaičius, vnt.</w:t>
            </w:r>
          </w:p>
        </w:tc>
        <w:tc>
          <w:tcPr>
            <w:tcW w:w="1276" w:type="dxa"/>
            <w:tcMar>
              <w:left w:w="98" w:type="dxa"/>
            </w:tcMar>
            <w:vAlign w:val="center"/>
          </w:tcPr>
          <w:p w:rsidR="003D7641" w:rsidRPr="00081BBE" w:rsidRDefault="003D7641" w:rsidP="00A517BD">
            <w:pPr>
              <w:jc w:val="center"/>
            </w:pPr>
            <w:r w:rsidRPr="00081BBE">
              <w:t>1</w:t>
            </w:r>
          </w:p>
        </w:tc>
        <w:tc>
          <w:tcPr>
            <w:tcW w:w="1134" w:type="dxa"/>
            <w:tcMar>
              <w:left w:w="98" w:type="dxa"/>
            </w:tcMar>
            <w:vAlign w:val="center"/>
          </w:tcPr>
          <w:p w:rsidR="003D7641" w:rsidRPr="00081BBE" w:rsidRDefault="003D7641" w:rsidP="00A517BD">
            <w:pPr>
              <w:jc w:val="center"/>
            </w:pPr>
            <w:r w:rsidRPr="00081BBE">
              <w:t>1</w:t>
            </w:r>
          </w:p>
        </w:tc>
        <w:tc>
          <w:tcPr>
            <w:tcW w:w="1134" w:type="dxa"/>
            <w:tcMar>
              <w:left w:w="98" w:type="dxa"/>
            </w:tcMar>
            <w:vAlign w:val="center"/>
          </w:tcPr>
          <w:p w:rsidR="003D7641" w:rsidRPr="00081BBE" w:rsidRDefault="003D7641" w:rsidP="00A517BD">
            <w:pPr>
              <w:jc w:val="center"/>
            </w:pPr>
            <w:r w:rsidRPr="00081BBE">
              <w:t>2</w:t>
            </w:r>
          </w:p>
        </w:tc>
      </w:tr>
      <w:tr w:rsidR="003D7641" w:rsidRPr="00081BBE" w:rsidTr="00C32F22">
        <w:trPr>
          <w:trHeight w:val="278"/>
        </w:trPr>
        <w:tc>
          <w:tcPr>
            <w:tcW w:w="1839" w:type="dxa"/>
            <w:vMerge w:val="restart"/>
            <w:tcMar>
              <w:left w:w="98" w:type="dxa"/>
            </w:tcMar>
          </w:tcPr>
          <w:p w:rsidR="003D7641" w:rsidRPr="00081BBE" w:rsidRDefault="003D7641" w:rsidP="00A04C64"/>
        </w:tc>
        <w:tc>
          <w:tcPr>
            <w:tcW w:w="2549" w:type="dxa"/>
            <w:vMerge w:val="restart"/>
            <w:tcMar>
              <w:left w:w="98" w:type="dxa"/>
            </w:tcMar>
          </w:tcPr>
          <w:p w:rsidR="003D7641" w:rsidRPr="00081BBE" w:rsidRDefault="003D7641" w:rsidP="00A04C64">
            <w:pPr>
              <w:ind w:left="142"/>
            </w:pPr>
            <w:r w:rsidRPr="00081BBE">
              <w:t>1.2. Sudaryti sąlygas švietimo paslaugų prieinamumui</w:t>
            </w:r>
          </w:p>
        </w:tc>
        <w:tc>
          <w:tcPr>
            <w:tcW w:w="2512" w:type="dxa"/>
            <w:vMerge w:val="restart"/>
            <w:tcMar>
              <w:left w:w="98" w:type="dxa"/>
            </w:tcMar>
          </w:tcPr>
          <w:p w:rsidR="003D7641" w:rsidRPr="00081BBE" w:rsidRDefault="003D7641" w:rsidP="00A04C64">
            <w:r w:rsidRPr="00081BBE">
              <w:t>1.2.1. Kokybiško maitinimo organizavimas</w:t>
            </w:r>
          </w:p>
        </w:tc>
        <w:tc>
          <w:tcPr>
            <w:tcW w:w="2440" w:type="dxa"/>
            <w:vMerge w:val="restart"/>
            <w:tcMar>
              <w:left w:w="98" w:type="dxa"/>
            </w:tcMar>
          </w:tcPr>
          <w:p w:rsidR="003D7641" w:rsidRPr="00081BBE" w:rsidRDefault="003D7641" w:rsidP="00A04C64">
            <w:pPr>
              <w:ind w:left="142"/>
            </w:pPr>
            <w:r w:rsidRPr="00081BBE">
              <w:t xml:space="preserve">Jolanta Kanišauskienė </w:t>
            </w:r>
          </w:p>
        </w:tc>
        <w:tc>
          <w:tcPr>
            <w:tcW w:w="2392" w:type="dxa"/>
            <w:tcMar>
              <w:left w:w="98" w:type="dxa"/>
            </w:tcMar>
          </w:tcPr>
          <w:p w:rsidR="003D7641" w:rsidRPr="00081BBE" w:rsidRDefault="003D7641" w:rsidP="00A04C64">
            <w:r w:rsidRPr="00081BBE">
              <w:t>Vaikų skaičius, vnt.</w:t>
            </w:r>
          </w:p>
        </w:tc>
        <w:tc>
          <w:tcPr>
            <w:tcW w:w="1276" w:type="dxa"/>
            <w:tcMar>
              <w:left w:w="98" w:type="dxa"/>
            </w:tcMar>
          </w:tcPr>
          <w:p w:rsidR="003D7641" w:rsidRPr="00081BBE" w:rsidRDefault="003D7641" w:rsidP="00A04C64">
            <w:pPr>
              <w:jc w:val="center"/>
            </w:pPr>
            <w:r w:rsidRPr="00081BBE">
              <w:t>175</w:t>
            </w:r>
          </w:p>
        </w:tc>
        <w:tc>
          <w:tcPr>
            <w:tcW w:w="1134" w:type="dxa"/>
            <w:tcMar>
              <w:left w:w="98" w:type="dxa"/>
            </w:tcMar>
          </w:tcPr>
          <w:p w:rsidR="003D7641" w:rsidRPr="00081BBE" w:rsidRDefault="003D7641" w:rsidP="00A04C64">
            <w:pPr>
              <w:jc w:val="center"/>
            </w:pPr>
            <w:r w:rsidRPr="00081BBE">
              <w:t>175</w:t>
            </w:r>
          </w:p>
        </w:tc>
        <w:tc>
          <w:tcPr>
            <w:tcW w:w="1134" w:type="dxa"/>
            <w:tcMar>
              <w:left w:w="98" w:type="dxa"/>
            </w:tcMar>
          </w:tcPr>
          <w:p w:rsidR="003D7641" w:rsidRPr="00081BBE" w:rsidRDefault="003D7641" w:rsidP="00A04C64">
            <w:pPr>
              <w:jc w:val="center"/>
            </w:pPr>
            <w:r w:rsidRPr="00081BBE">
              <w:t>175</w:t>
            </w:r>
          </w:p>
        </w:tc>
      </w:tr>
      <w:tr w:rsidR="003D7641" w:rsidRPr="00081BBE" w:rsidTr="00C32F22">
        <w:trPr>
          <w:trHeight w:val="277"/>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tcMar>
              <w:left w:w="98" w:type="dxa"/>
            </w:tcMar>
          </w:tcPr>
          <w:p w:rsidR="003D7641" w:rsidRPr="00081BBE" w:rsidRDefault="003D7641" w:rsidP="00A04C64"/>
        </w:tc>
        <w:tc>
          <w:tcPr>
            <w:tcW w:w="2440" w:type="dxa"/>
            <w:vMerge/>
            <w:tcMar>
              <w:left w:w="98" w:type="dxa"/>
            </w:tcMar>
          </w:tcPr>
          <w:p w:rsidR="003D7641" w:rsidRPr="00081BBE" w:rsidRDefault="003D7641" w:rsidP="00A04C64">
            <w:pPr>
              <w:ind w:left="142"/>
            </w:pPr>
          </w:p>
        </w:tc>
        <w:tc>
          <w:tcPr>
            <w:tcW w:w="2392" w:type="dxa"/>
            <w:tcMar>
              <w:left w:w="98" w:type="dxa"/>
            </w:tcMar>
          </w:tcPr>
          <w:p w:rsidR="003D7641" w:rsidRPr="00081BBE" w:rsidRDefault="003D7641" w:rsidP="00A04C64">
            <w:r w:rsidRPr="00081BBE">
              <w:t>Valgyklos darbuotojų etatų skaičius, vnt.</w:t>
            </w:r>
          </w:p>
        </w:tc>
        <w:tc>
          <w:tcPr>
            <w:tcW w:w="1276" w:type="dxa"/>
            <w:tcMar>
              <w:left w:w="98" w:type="dxa"/>
            </w:tcMar>
            <w:vAlign w:val="center"/>
          </w:tcPr>
          <w:p w:rsidR="003D7641" w:rsidRPr="00081BBE" w:rsidRDefault="003D7641" w:rsidP="00A517BD">
            <w:pPr>
              <w:jc w:val="center"/>
            </w:pPr>
            <w:r w:rsidRPr="00081BBE">
              <w:t>2,5</w:t>
            </w:r>
          </w:p>
        </w:tc>
        <w:tc>
          <w:tcPr>
            <w:tcW w:w="1134" w:type="dxa"/>
            <w:tcMar>
              <w:left w:w="98" w:type="dxa"/>
            </w:tcMar>
            <w:vAlign w:val="center"/>
          </w:tcPr>
          <w:p w:rsidR="003D7641" w:rsidRPr="00081BBE" w:rsidRDefault="003D7641" w:rsidP="00A517BD">
            <w:pPr>
              <w:jc w:val="center"/>
            </w:pPr>
            <w:r w:rsidRPr="00081BBE">
              <w:t>2,5</w:t>
            </w:r>
          </w:p>
        </w:tc>
        <w:tc>
          <w:tcPr>
            <w:tcW w:w="1134" w:type="dxa"/>
            <w:tcMar>
              <w:left w:w="98" w:type="dxa"/>
            </w:tcMar>
            <w:vAlign w:val="center"/>
          </w:tcPr>
          <w:p w:rsidR="003D7641" w:rsidRPr="00081BBE" w:rsidRDefault="003D7641" w:rsidP="00A517BD">
            <w:pPr>
              <w:jc w:val="center"/>
            </w:pPr>
            <w:r w:rsidRPr="00081BBE">
              <w:t>2,5</w:t>
            </w:r>
          </w:p>
        </w:tc>
      </w:tr>
      <w:tr w:rsidR="003D7641" w:rsidRPr="00081BBE" w:rsidTr="00946236">
        <w:trPr>
          <w:trHeight w:val="316"/>
        </w:trPr>
        <w:tc>
          <w:tcPr>
            <w:tcW w:w="1839" w:type="dxa"/>
            <w:vMerge/>
            <w:tcMar>
              <w:left w:w="98" w:type="dxa"/>
            </w:tcMar>
          </w:tcPr>
          <w:p w:rsidR="003D7641" w:rsidRPr="00081BBE" w:rsidRDefault="003D7641" w:rsidP="00A04C64"/>
        </w:tc>
        <w:tc>
          <w:tcPr>
            <w:tcW w:w="2549" w:type="dxa"/>
            <w:vMerge w:val="restart"/>
            <w:tcMar>
              <w:left w:w="98" w:type="dxa"/>
            </w:tcMar>
          </w:tcPr>
          <w:p w:rsidR="003D7641" w:rsidRPr="00081BBE" w:rsidRDefault="003D7641" w:rsidP="00A04C64">
            <w:pPr>
              <w:ind w:left="142"/>
            </w:pPr>
            <w:r w:rsidRPr="00081BBE">
              <w:t>1.3. Užtikrinti sveiką ir saugią ugdymo(-si) aplinką</w:t>
            </w:r>
          </w:p>
        </w:tc>
        <w:tc>
          <w:tcPr>
            <w:tcW w:w="2512" w:type="dxa"/>
            <w:tcMar>
              <w:left w:w="98" w:type="dxa"/>
            </w:tcMar>
          </w:tcPr>
          <w:p w:rsidR="003D7641" w:rsidRPr="00081BBE" w:rsidRDefault="003D7641" w:rsidP="00A04C64">
            <w:r w:rsidRPr="00081BBE">
              <w:t>1.3.1. Aplinkos funkcionavimo užtikrinimas</w:t>
            </w:r>
          </w:p>
        </w:tc>
        <w:tc>
          <w:tcPr>
            <w:tcW w:w="2440" w:type="dxa"/>
            <w:tcMar>
              <w:left w:w="98" w:type="dxa"/>
            </w:tcMar>
          </w:tcPr>
          <w:p w:rsidR="003D7641" w:rsidRPr="00081BBE" w:rsidRDefault="003D7641" w:rsidP="00A04C64">
            <w:pPr>
              <w:ind w:left="142"/>
            </w:pPr>
            <w:r w:rsidRPr="00081BBE">
              <w:t>Danutė Lisauskienė</w:t>
            </w:r>
          </w:p>
        </w:tc>
        <w:tc>
          <w:tcPr>
            <w:tcW w:w="2392" w:type="dxa"/>
            <w:tcMar>
              <w:left w:w="98" w:type="dxa"/>
            </w:tcMar>
          </w:tcPr>
          <w:p w:rsidR="003D7641" w:rsidRPr="00081BBE" w:rsidRDefault="003D7641" w:rsidP="00A04C64">
            <w:r w:rsidRPr="00081BBE">
              <w:t>Aptarnaujančio personalo etatų kaičius, vnt.</w:t>
            </w:r>
          </w:p>
        </w:tc>
        <w:tc>
          <w:tcPr>
            <w:tcW w:w="1276" w:type="dxa"/>
            <w:tcMar>
              <w:left w:w="98" w:type="dxa"/>
            </w:tcMar>
            <w:vAlign w:val="center"/>
          </w:tcPr>
          <w:p w:rsidR="003D7641" w:rsidRPr="00081BBE" w:rsidRDefault="003D7641" w:rsidP="00946236">
            <w:pPr>
              <w:jc w:val="center"/>
            </w:pPr>
            <w:r w:rsidRPr="00081BBE">
              <w:t>20</w:t>
            </w:r>
          </w:p>
          <w:p w:rsidR="003D7641" w:rsidRPr="00081BBE" w:rsidRDefault="003D7641" w:rsidP="00946236">
            <w:pPr>
              <w:jc w:val="center"/>
            </w:pPr>
            <w:r w:rsidRPr="00081BBE">
              <w:t>(17 et</w:t>
            </w:r>
            <w:r>
              <w:t>.</w:t>
            </w:r>
            <w:r w:rsidRPr="00081BBE">
              <w:t>)</w:t>
            </w:r>
          </w:p>
        </w:tc>
        <w:tc>
          <w:tcPr>
            <w:tcW w:w="1134" w:type="dxa"/>
            <w:tcMar>
              <w:left w:w="98" w:type="dxa"/>
            </w:tcMar>
            <w:vAlign w:val="center"/>
          </w:tcPr>
          <w:p w:rsidR="003D7641" w:rsidRPr="00081BBE" w:rsidRDefault="003D7641" w:rsidP="00946236">
            <w:pPr>
              <w:jc w:val="center"/>
            </w:pPr>
            <w:r w:rsidRPr="00081BBE">
              <w:t>20</w:t>
            </w:r>
          </w:p>
          <w:p w:rsidR="003D7641" w:rsidRPr="00081BBE" w:rsidRDefault="003D7641" w:rsidP="00946236">
            <w:pPr>
              <w:jc w:val="center"/>
            </w:pPr>
            <w:r w:rsidRPr="00081BBE">
              <w:t>(17 et</w:t>
            </w:r>
            <w:r>
              <w:t>.</w:t>
            </w:r>
            <w:r w:rsidRPr="00081BBE">
              <w:t>)</w:t>
            </w:r>
          </w:p>
        </w:tc>
        <w:tc>
          <w:tcPr>
            <w:tcW w:w="1134" w:type="dxa"/>
            <w:tcMar>
              <w:left w:w="98" w:type="dxa"/>
            </w:tcMar>
            <w:vAlign w:val="center"/>
          </w:tcPr>
          <w:p w:rsidR="003D7641" w:rsidRPr="00081BBE" w:rsidRDefault="003D7641" w:rsidP="00946236">
            <w:pPr>
              <w:jc w:val="center"/>
            </w:pPr>
            <w:r w:rsidRPr="00081BBE">
              <w:t>20</w:t>
            </w:r>
          </w:p>
          <w:p w:rsidR="003D7641" w:rsidRPr="00081BBE" w:rsidRDefault="003D7641" w:rsidP="00946236">
            <w:pPr>
              <w:jc w:val="center"/>
            </w:pPr>
            <w:r w:rsidRPr="00081BBE">
              <w:t>(17 et</w:t>
            </w:r>
            <w:r>
              <w:t>.</w:t>
            </w:r>
            <w:r w:rsidRPr="00081BBE">
              <w:t>)</w:t>
            </w:r>
          </w:p>
        </w:tc>
      </w:tr>
      <w:tr w:rsidR="003D7641" w:rsidRPr="00081BBE" w:rsidTr="00C32F22">
        <w:trPr>
          <w:trHeight w:val="278"/>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val="restart"/>
            <w:tcMar>
              <w:left w:w="98" w:type="dxa"/>
            </w:tcMar>
          </w:tcPr>
          <w:p w:rsidR="003D7641" w:rsidRPr="00081BBE" w:rsidRDefault="003D7641" w:rsidP="00A04C64">
            <w:r w:rsidRPr="00081BBE">
              <w:t>1.3.2. Sveikatingumo programų įgyvendinimas</w:t>
            </w:r>
          </w:p>
        </w:tc>
        <w:tc>
          <w:tcPr>
            <w:tcW w:w="2440" w:type="dxa"/>
            <w:vMerge w:val="restart"/>
            <w:tcMar>
              <w:left w:w="98" w:type="dxa"/>
            </w:tcMar>
          </w:tcPr>
          <w:p w:rsidR="003D7641" w:rsidRPr="00081BBE" w:rsidRDefault="003D7641" w:rsidP="00A04C64">
            <w:pPr>
              <w:ind w:left="142"/>
            </w:pPr>
            <w:r w:rsidRPr="00081BBE">
              <w:t>Taisija Štrois</w:t>
            </w:r>
          </w:p>
        </w:tc>
        <w:tc>
          <w:tcPr>
            <w:tcW w:w="2392" w:type="dxa"/>
            <w:tcMar>
              <w:left w:w="98" w:type="dxa"/>
            </w:tcMar>
          </w:tcPr>
          <w:p w:rsidR="003D7641" w:rsidRPr="00081BBE" w:rsidRDefault="003D7641" w:rsidP="00A04C64">
            <w:r w:rsidRPr="00081BBE">
              <w:t>Vaikų skaičius, vnt.</w:t>
            </w:r>
          </w:p>
        </w:tc>
        <w:tc>
          <w:tcPr>
            <w:tcW w:w="1276" w:type="dxa"/>
            <w:tcMar>
              <w:left w:w="98" w:type="dxa"/>
            </w:tcMar>
          </w:tcPr>
          <w:p w:rsidR="003D7641" w:rsidRPr="00081BBE" w:rsidRDefault="003D7641" w:rsidP="00A04C64">
            <w:pPr>
              <w:jc w:val="center"/>
            </w:pPr>
            <w:r w:rsidRPr="00081BBE">
              <w:t>175</w:t>
            </w:r>
          </w:p>
        </w:tc>
        <w:tc>
          <w:tcPr>
            <w:tcW w:w="1134" w:type="dxa"/>
            <w:tcMar>
              <w:left w:w="98" w:type="dxa"/>
            </w:tcMar>
          </w:tcPr>
          <w:p w:rsidR="003D7641" w:rsidRPr="00081BBE" w:rsidRDefault="003D7641" w:rsidP="00A04C64">
            <w:pPr>
              <w:jc w:val="center"/>
            </w:pPr>
            <w:r w:rsidRPr="00081BBE">
              <w:t>175</w:t>
            </w:r>
          </w:p>
        </w:tc>
        <w:tc>
          <w:tcPr>
            <w:tcW w:w="1134" w:type="dxa"/>
            <w:tcMar>
              <w:left w:w="98" w:type="dxa"/>
            </w:tcMar>
          </w:tcPr>
          <w:p w:rsidR="003D7641" w:rsidRPr="00081BBE" w:rsidRDefault="003D7641" w:rsidP="00A04C64">
            <w:pPr>
              <w:jc w:val="center"/>
            </w:pPr>
            <w:r w:rsidRPr="00081BBE">
              <w:t>175</w:t>
            </w:r>
          </w:p>
        </w:tc>
      </w:tr>
      <w:tr w:rsidR="003D7641" w:rsidRPr="00081BBE" w:rsidTr="00946236">
        <w:trPr>
          <w:trHeight w:val="277"/>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vMerge/>
            <w:tcMar>
              <w:left w:w="98" w:type="dxa"/>
            </w:tcMar>
          </w:tcPr>
          <w:p w:rsidR="003D7641" w:rsidRPr="00081BBE" w:rsidRDefault="003D7641" w:rsidP="00A04C64"/>
        </w:tc>
        <w:tc>
          <w:tcPr>
            <w:tcW w:w="2440" w:type="dxa"/>
            <w:vMerge/>
            <w:tcMar>
              <w:left w:w="98" w:type="dxa"/>
            </w:tcMar>
          </w:tcPr>
          <w:p w:rsidR="003D7641" w:rsidRPr="00081BBE" w:rsidRDefault="003D7641" w:rsidP="00A04C64">
            <w:pPr>
              <w:ind w:left="142"/>
            </w:pPr>
          </w:p>
        </w:tc>
        <w:tc>
          <w:tcPr>
            <w:tcW w:w="2392" w:type="dxa"/>
            <w:tcMar>
              <w:left w:w="98" w:type="dxa"/>
            </w:tcMar>
          </w:tcPr>
          <w:p w:rsidR="003D7641" w:rsidRPr="00081BBE" w:rsidRDefault="003D7641" w:rsidP="00A04C64">
            <w:r w:rsidRPr="00081BBE">
              <w:t>Pedagoginių darbuotojų etatų skaičius, vnt.</w:t>
            </w:r>
          </w:p>
        </w:tc>
        <w:tc>
          <w:tcPr>
            <w:tcW w:w="1276" w:type="dxa"/>
            <w:tcMar>
              <w:left w:w="98" w:type="dxa"/>
            </w:tcMar>
            <w:vAlign w:val="center"/>
          </w:tcPr>
          <w:p w:rsidR="003D7641" w:rsidRDefault="003D7641" w:rsidP="00946236">
            <w:pPr>
              <w:jc w:val="center"/>
            </w:pPr>
            <w:r w:rsidRPr="00081BBE">
              <w:t>22</w:t>
            </w:r>
          </w:p>
          <w:p w:rsidR="003D7641" w:rsidRPr="00081BBE" w:rsidRDefault="003D7641" w:rsidP="00946236">
            <w:pPr>
              <w:jc w:val="center"/>
            </w:pPr>
            <w:r w:rsidRPr="00081BBE">
              <w:t>(18,4</w:t>
            </w:r>
            <w:r>
              <w:t xml:space="preserve"> </w:t>
            </w:r>
            <w:r w:rsidRPr="00081BBE">
              <w:t>et</w:t>
            </w:r>
            <w:r>
              <w:t>.</w:t>
            </w:r>
            <w:r w:rsidRPr="00081BBE">
              <w:t>)</w:t>
            </w:r>
          </w:p>
        </w:tc>
        <w:tc>
          <w:tcPr>
            <w:tcW w:w="1134" w:type="dxa"/>
            <w:tcMar>
              <w:left w:w="98" w:type="dxa"/>
            </w:tcMar>
            <w:vAlign w:val="center"/>
          </w:tcPr>
          <w:p w:rsidR="003D7641" w:rsidRDefault="003D7641" w:rsidP="00946236">
            <w:pPr>
              <w:jc w:val="center"/>
            </w:pPr>
            <w:r w:rsidRPr="00081BBE">
              <w:t>22</w:t>
            </w:r>
          </w:p>
          <w:p w:rsidR="003D7641" w:rsidRPr="00081BBE" w:rsidRDefault="003D7641" w:rsidP="00946236">
            <w:pPr>
              <w:jc w:val="center"/>
            </w:pPr>
            <w:r w:rsidRPr="00081BBE">
              <w:t>(18,4</w:t>
            </w:r>
            <w:r>
              <w:t xml:space="preserve"> </w:t>
            </w:r>
            <w:r w:rsidRPr="00081BBE">
              <w:t>et</w:t>
            </w:r>
            <w:r>
              <w:t>.</w:t>
            </w:r>
            <w:r w:rsidRPr="00081BBE">
              <w:t>)</w:t>
            </w:r>
          </w:p>
        </w:tc>
        <w:tc>
          <w:tcPr>
            <w:tcW w:w="1134" w:type="dxa"/>
            <w:tcMar>
              <w:left w:w="98" w:type="dxa"/>
            </w:tcMar>
            <w:vAlign w:val="center"/>
          </w:tcPr>
          <w:p w:rsidR="003D7641" w:rsidRDefault="003D7641" w:rsidP="00946236">
            <w:pPr>
              <w:jc w:val="center"/>
            </w:pPr>
            <w:r w:rsidRPr="00081BBE">
              <w:t>22</w:t>
            </w:r>
          </w:p>
          <w:p w:rsidR="003D7641" w:rsidRPr="00081BBE" w:rsidRDefault="003D7641" w:rsidP="00946236">
            <w:pPr>
              <w:jc w:val="center"/>
            </w:pPr>
            <w:r w:rsidRPr="00081BBE">
              <w:t>(18,4</w:t>
            </w:r>
            <w:r>
              <w:t xml:space="preserve"> </w:t>
            </w:r>
            <w:r w:rsidRPr="00081BBE">
              <w:t>et</w:t>
            </w:r>
            <w:r>
              <w:t>.</w:t>
            </w:r>
            <w:r w:rsidRPr="00081BBE">
              <w:t>)</w:t>
            </w:r>
          </w:p>
        </w:tc>
      </w:tr>
      <w:tr w:rsidR="003D7641" w:rsidRPr="00081BBE" w:rsidTr="00C32F22">
        <w:trPr>
          <w:trHeight w:val="316"/>
        </w:trPr>
        <w:tc>
          <w:tcPr>
            <w:tcW w:w="1839" w:type="dxa"/>
            <w:vMerge/>
            <w:tcMar>
              <w:left w:w="98" w:type="dxa"/>
            </w:tcMar>
          </w:tcPr>
          <w:p w:rsidR="003D7641" w:rsidRPr="00081BBE" w:rsidRDefault="003D7641" w:rsidP="00A04C64"/>
        </w:tc>
        <w:tc>
          <w:tcPr>
            <w:tcW w:w="2549" w:type="dxa"/>
            <w:vMerge/>
            <w:tcMar>
              <w:left w:w="98" w:type="dxa"/>
            </w:tcMar>
          </w:tcPr>
          <w:p w:rsidR="003D7641" w:rsidRPr="00081BBE" w:rsidRDefault="003D7641" w:rsidP="00A04C64">
            <w:pPr>
              <w:ind w:left="142"/>
            </w:pPr>
          </w:p>
        </w:tc>
        <w:tc>
          <w:tcPr>
            <w:tcW w:w="2512" w:type="dxa"/>
            <w:tcMar>
              <w:left w:w="98" w:type="dxa"/>
            </w:tcMar>
          </w:tcPr>
          <w:p w:rsidR="003D7641" w:rsidRPr="00081BBE" w:rsidRDefault="003D7641" w:rsidP="00A04C64">
            <w:r w:rsidRPr="00081BBE">
              <w:t>1.3.3. Aprūpinimas ugdymo priemonėmis</w:t>
            </w:r>
          </w:p>
        </w:tc>
        <w:tc>
          <w:tcPr>
            <w:tcW w:w="2440" w:type="dxa"/>
            <w:tcMar>
              <w:left w:w="98" w:type="dxa"/>
            </w:tcMar>
          </w:tcPr>
          <w:p w:rsidR="003D7641" w:rsidRPr="00081BBE" w:rsidRDefault="003D7641" w:rsidP="00A04C64">
            <w:pPr>
              <w:ind w:left="142"/>
            </w:pPr>
            <w:r w:rsidRPr="00081BBE">
              <w:t>Larisa Belova</w:t>
            </w:r>
          </w:p>
        </w:tc>
        <w:tc>
          <w:tcPr>
            <w:tcW w:w="2392" w:type="dxa"/>
            <w:tcMar>
              <w:left w:w="98" w:type="dxa"/>
            </w:tcMar>
          </w:tcPr>
          <w:p w:rsidR="003D7641" w:rsidRPr="00081BBE" w:rsidRDefault="003D7641" w:rsidP="00A04C64">
            <w:r w:rsidRPr="00081BBE">
              <w:t>Įsigytų priemonių skaičius, vnt.</w:t>
            </w:r>
          </w:p>
        </w:tc>
        <w:tc>
          <w:tcPr>
            <w:tcW w:w="1276" w:type="dxa"/>
            <w:tcMar>
              <w:left w:w="98" w:type="dxa"/>
            </w:tcMar>
          </w:tcPr>
          <w:p w:rsidR="003D7641" w:rsidRPr="00081BBE" w:rsidRDefault="003D7641" w:rsidP="00A04C64">
            <w:pPr>
              <w:jc w:val="center"/>
            </w:pPr>
            <w:r w:rsidRPr="00081BBE">
              <w:t>1</w:t>
            </w:r>
          </w:p>
        </w:tc>
        <w:tc>
          <w:tcPr>
            <w:tcW w:w="1134" w:type="dxa"/>
            <w:tcMar>
              <w:left w:w="98" w:type="dxa"/>
            </w:tcMar>
          </w:tcPr>
          <w:p w:rsidR="003D7641" w:rsidRPr="00081BBE" w:rsidRDefault="003D7641" w:rsidP="00A04C64">
            <w:pPr>
              <w:jc w:val="center"/>
            </w:pPr>
            <w:r w:rsidRPr="00081BBE">
              <w:t>1</w:t>
            </w:r>
          </w:p>
        </w:tc>
        <w:tc>
          <w:tcPr>
            <w:tcW w:w="1134" w:type="dxa"/>
            <w:tcMar>
              <w:left w:w="98" w:type="dxa"/>
            </w:tcMar>
          </w:tcPr>
          <w:p w:rsidR="003D7641" w:rsidRPr="00081BBE" w:rsidRDefault="003D7641" w:rsidP="00A04C64">
            <w:pPr>
              <w:jc w:val="center"/>
            </w:pPr>
            <w:r w:rsidRPr="00081BBE">
              <w:t>1</w:t>
            </w:r>
          </w:p>
        </w:tc>
      </w:tr>
      <w:tr w:rsidR="003D7641" w:rsidRPr="00081BBE" w:rsidTr="00C32F22">
        <w:trPr>
          <w:trHeight w:val="316"/>
        </w:trPr>
        <w:tc>
          <w:tcPr>
            <w:tcW w:w="1839" w:type="dxa"/>
            <w:vMerge w:val="restart"/>
            <w:tcMar>
              <w:left w:w="98" w:type="dxa"/>
            </w:tcMar>
          </w:tcPr>
          <w:p w:rsidR="003D7641" w:rsidRPr="00081BBE" w:rsidRDefault="003D7641" w:rsidP="00226A67">
            <w:r w:rsidRPr="00081BBE">
              <w:t xml:space="preserve">2. Gerinti įstaigos materialinę bazę </w:t>
            </w:r>
          </w:p>
          <w:p w:rsidR="003D7641" w:rsidRPr="00081BBE" w:rsidRDefault="003D7641" w:rsidP="00A04C64"/>
        </w:tc>
        <w:tc>
          <w:tcPr>
            <w:tcW w:w="2549" w:type="dxa"/>
            <w:tcMar>
              <w:left w:w="98" w:type="dxa"/>
            </w:tcMar>
          </w:tcPr>
          <w:p w:rsidR="003D7641" w:rsidRPr="00081BBE" w:rsidRDefault="003D7641" w:rsidP="00A04C64">
            <w:pPr>
              <w:ind w:left="142"/>
            </w:pPr>
            <w:r w:rsidRPr="00081BBE">
              <w:t>2.1. Vykdyti teisės aktų nustatytus higienos reikalavimus</w:t>
            </w:r>
          </w:p>
        </w:tc>
        <w:tc>
          <w:tcPr>
            <w:tcW w:w="2512" w:type="dxa"/>
            <w:tcMar>
              <w:left w:w="98" w:type="dxa"/>
            </w:tcMar>
          </w:tcPr>
          <w:p w:rsidR="003D7641" w:rsidRPr="00081BBE" w:rsidRDefault="003D7641" w:rsidP="00A04C64">
            <w:r w:rsidRPr="00081BBE">
              <w:t>2.1.1.</w:t>
            </w:r>
            <w:r w:rsidRPr="00081BBE">
              <w:rPr>
                <w:bCs/>
              </w:rPr>
              <w:t xml:space="preserve"> San. mazgų atnaujinimas dviejose grupėse</w:t>
            </w:r>
          </w:p>
        </w:tc>
        <w:tc>
          <w:tcPr>
            <w:tcW w:w="2440" w:type="dxa"/>
            <w:tcMar>
              <w:left w:w="98" w:type="dxa"/>
            </w:tcMar>
          </w:tcPr>
          <w:p w:rsidR="003D7641" w:rsidRPr="00081BBE" w:rsidRDefault="003D7641" w:rsidP="00A04C64">
            <w:pPr>
              <w:ind w:left="142"/>
            </w:pPr>
            <w:r w:rsidRPr="00081BBE">
              <w:t>Danutė Lisauskienė</w:t>
            </w:r>
          </w:p>
        </w:tc>
        <w:tc>
          <w:tcPr>
            <w:tcW w:w="2392" w:type="dxa"/>
            <w:tcMar>
              <w:left w:w="98" w:type="dxa"/>
            </w:tcMar>
          </w:tcPr>
          <w:p w:rsidR="003D7641" w:rsidRPr="00081BBE" w:rsidRDefault="003D7641" w:rsidP="00A04C64">
            <w:r w:rsidRPr="00081BBE">
              <w:t>Atnaujintų san. mazgų plotas, kv.m</w:t>
            </w:r>
          </w:p>
        </w:tc>
        <w:tc>
          <w:tcPr>
            <w:tcW w:w="1276" w:type="dxa"/>
            <w:tcMar>
              <w:left w:w="98" w:type="dxa"/>
            </w:tcMar>
            <w:vAlign w:val="center"/>
          </w:tcPr>
          <w:p w:rsidR="003D7641" w:rsidRPr="00081BBE" w:rsidRDefault="003D7641" w:rsidP="00A517BD">
            <w:pPr>
              <w:jc w:val="center"/>
            </w:pPr>
            <w:r w:rsidRPr="00081BBE">
              <w:t xml:space="preserve">59,47 </w:t>
            </w:r>
            <w:r w:rsidRPr="00081BBE">
              <w:rPr>
                <w:color w:val="auto"/>
                <w:lang w:eastAsia="lt-LT"/>
              </w:rPr>
              <w:t>m</w:t>
            </w:r>
            <w:r w:rsidRPr="00081BBE">
              <w:rPr>
                <w:color w:val="auto"/>
                <w:vertAlign w:val="superscript"/>
                <w:lang w:eastAsia="lt-LT"/>
              </w:rPr>
              <w:t>2</w:t>
            </w:r>
          </w:p>
        </w:tc>
        <w:tc>
          <w:tcPr>
            <w:tcW w:w="1134" w:type="dxa"/>
            <w:tcMar>
              <w:left w:w="98" w:type="dxa"/>
            </w:tcMar>
            <w:vAlign w:val="center"/>
          </w:tcPr>
          <w:p w:rsidR="003D7641" w:rsidRPr="00081BBE" w:rsidRDefault="003D7641" w:rsidP="00A517BD">
            <w:pPr>
              <w:jc w:val="center"/>
            </w:pPr>
            <w:r w:rsidRPr="00081BBE">
              <w:t xml:space="preserve">17,34 </w:t>
            </w:r>
            <w:r w:rsidRPr="00081BBE">
              <w:rPr>
                <w:color w:val="auto"/>
                <w:lang w:eastAsia="lt-LT"/>
              </w:rPr>
              <w:t>m</w:t>
            </w:r>
            <w:r w:rsidRPr="00081BBE">
              <w:rPr>
                <w:color w:val="auto"/>
                <w:vertAlign w:val="superscript"/>
                <w:lang w:eastAsia="lt-LT"/>
              </w:rPr>
              <w:t>2</w:t>
            </w:r>
          </w:p>
        </w:tc>
        <w:tc>
          <w:tcPr>
            <w:tcW w:w="1134" w:type="dxa"/>
            <w:tcMar>
              <w:left w:w="98" w:type="dxa"/>
            </w:tcMar>
            <w:vAlign w:val="center"/>
          </w:tcPr>
          <w:p w:rsidR="003D7641" w:rsidRPr="00081BBE" w:rsidRDefault="003D7641" w:rsidP="00A517BD">
            <w:pPr>
              <w:jc w:val="center"/>
            </w:pPr>
            <w:r w:rsidRPr="00081BBE">
              <w:t>11</w:t>
            </w:r>
            <w:r w:rsidRPr="00081BBE">
              <w:rPr>
                <w:color w:val="auto"/>
                <w:lang w:eastAsia="lt-LT"/>
              </w:rPr>
              <w:t xml:space="preserve"> m</w:t>
            </w:r>
            <w:r w:rsidRPr="00081BBE">
              <w:rPr>
                <w:color w:val="auto"/>
                <w:vertAlign w:val="superscript"/>
                <w:lang w:eastAsia="lt-LT"/>
              </w:rPr>
              <w:t>2</w:t>
            </w:r>
          </w:p>
        </w:tc>
      </w:tr>
      <w:tr w:rsidR="003D7641" w:rsidRPr="00081BBE" w:rsidTr="00C32F22">
        <w:trPr>
          <w:trHeight w:val="316"/>
        </w:trPr>
        <w:tc>
          <w:tcPr>
            <w:tcW w:w="1839" w:type="dxa"/>
            <w:vMerge/>
            <w:tcMar>
              <w:left w:w="98" w:type="dxa"/>
            </w:tcMar>
          </w:tcPr>
          <w:p w:rsidR="003D7641" w:rsidRPr="00081BBE" w:rsidRDefault="003D7641" w:rsidP="00226A67"/>
        </w:tc>
        <w:tc>
          <w:tcPr>
            <w:tcW w:w="2549" w:type="dxa"/>
            <w:tcMar>
              <w:left w:w="98" w:type="dxa"/>
            </w:tcMar>
          </w:tcPr>
          <w:p w:rsidR="003D7641" w:rsidRPr="00081BBE" w:rsidRDefault="003D7641" w:rsidP="00A04C64">
            <w:pPr>
              <w:ind w:left="142"/>
            </w:pPr>
            <w:r w:rsidRPr="00081BBE">
              <w:t>2.2. Pritaikyti patalpas švietimo reikmėms</w:t>
            </w:r>
          </w:p>
        </w:tc>
        <w:tc>
          <w:tcPr>
            <w:tcW w:w="2512" w:type="dxa"/>
            <w:tcMar>
              <w:left w:w="98" w:type="dxa"/>
            </w:tcMar>
          </w:tcPr>
          <w:p w:rsidR="003D7641" w:rsidRPr="00081BBE" w:rsidRDefault="003D7641" w:rsidP="00A04C64">
            <w:r w:rsidRPr="00081BBE">
              <w:t>2.2.1. Pasiruošimas naujiems mokslo metams</w:t>
            </w:r>
          </w:p>
        </w:tc>
        <w:tc>
          <w:tcPr>
            <w:tcW w:w="2440" w:type="dxa"/>
            <w:tcMar>
              <w:left w:w="98" w:type="dxa"/>
            </w:tcMar>
          </w:tcPr>
          <w:p w:rsidR="003D7641" w:rsidRPr="00081BBE" w:rsidRDefault="003D7641" w:rsidP="00A04C64">
            <w:pPr>
              <w:ind w:left="142"/>
            </w:pPr>
            <w:r w:rsidRPr="00081BBE">
              <w:t>Danutė Lisauskienė</w:t>
            </w:r>
          </w:p>
        </w:tc>
        <w:tc>
          <w:tcPr>
            <w:tcW w:w="2392" w:type="dxa"/>
            <w:tcMar>
              <w:left w:w="98" w:type="dxa"/>
            </w:tcMar>
          </w:tcPr>
          <w:p w:rsidR="003D7641" w:rsidRPr="00081BBE" w:rsidRDefault="003D7641" w:rsidP="00A04C64">
            <w:r w:rsidRPr="00081BBE">
              <w:t>Suremontuotų patalpų plotas, kv. m.</w:t>
            </w:r>
          </w:p>
        </w:tc>
        <w:tc>
          <w:tcPr>
            <w:tcW w:w="1276" w:type="dxa"/>
            <w:tcMar>
              <w:left w:w="98" w:type="dxa"/>
            </w:tcMar>
            <w:vAlign w:val="center"/>
          </w:tcPr>
          <w:p w:rsidR="003D7641" w:rsidRPr="00081BBE" w:rsidRDefault="003D7641" w:rsidP="00A517BD">
            <w:pPr>
              <w:jc w:val="center"/>
            </w:pPr>
            <w:r w:rsidRPr="00081BBE">
              <w:rPr>
                <w:color w:val="auto"/>
              </w:rPr>
              <w:t>200</w:t>
            </w:r>
            <w:r w:rsidRPr="00081BBE">
              <w:rPr>
                <w:color w:val="auto"/>
                <w:lang w:eastAsia="lt-LT"/>
              </w:rPr>
              <w:t xml:space="preserve"> m</w:t>
            </w:r>
            <w:r w:rsidRPr="00081BBE">
              <w:rPr>
                <w:color w:val="auto"/>
                <w:vertAlign w:val="superscript"/>
                <w:lang w:eastAsia="lt-LT"/>
              </w:rPr>
              <w:t>2</w:t>
            </w:r>
          </w:p>
        </w:tc>
        <w:tc>
          <w:tcPr>
            <w:tcW w:w="1134" w:type="dxa"/>
            <w:tcMar>
              <w:left w:w="98" w:type="dxa"/>
            </w:tcMar>
            <w:vAlign w:val="center"/>
          </w:tcPr>
          <w:p w:rsidR="003D7641" w:rsidRPr="00081BBE" w:rsidRDefault="003D7641" w:rsidP="00A517BD">
            <w:pPr>
              <w:jc w:val="center"/>
            </w:pPr>
            <w:r w:rsidRPr="00081BBE">
              <w:t>190</w:t>
            </w:r>
            <w:r w:rsidRPr="00081BBE">
              <w:rPr>
                <w:color w:val="auto"/>
                <w:lang w:eastAsia="lt-LT"/>
              </w:rPr>
              <w:t>m</w:t>
            </w:r>
            <w:r w:rsidRPr="00081BBE">
              <w:rPr>
                <w:color w:val="auto"/>
                <w:vertAlign w:val="superscript"/>
                <w:lang w:eastAsia="lt-LT"/>
              </w:rPr>
              <w:t>2</w:t>
            </w:r>
          </w:p>
        </w:tc>
        <w:tc>
          <w:tcPr>
            <w:tcW w:w="1134" w:type="dxa"/>
            <w:tcMar>
              <w:left w:w="98" w:type="dxa"/>
            </w:tcMar>
            <w:vAlign w:val="center"/>
          </w:tcPr>
          <w:p w:rsidR="003D7641" w:rsidRPr="00081BBE" w:rsidRDefault="003D7641" w:rsidP="00A517BD">
            <w:pPr>
              <w:jc w:val="center"/>
            </w:pPr>
            <w:r w:rsidRPr="00081BBE">
              <w:rPr>
                <w:color w:val="auto"/>
              </w:rPr>
              <w:t>250</w:t>
            </w:r>
            <w:r w:rsidRPr="00081BBE">
              <w:rPr>
                <w:color w:val="auto"/>
                <w:lang w:eastAsia="lt-LT"/>
              </w:rPr>
              <w:t xml:space="preserve"> m</w:t>
            </w:r>
            <w:r w:rsidRPr="00081BBE">
              <w:rPr>
                <w:color w:val="auto"/>
                <w:vertAlign w:val="superscript"/>
                <w:lang w:eastAsia="lt-LT"/>
              </w:rPr>
              <w:t>2</w:t>
            </w:r>
          </w:p>
        </w:tc>
      </w:tr>
    </w:tbl>
    <w:p w:rsidR="003D7641" w:rsidRDefault="003D7641" w:rsidP="00540CAB">
      <w:pPr>
        <w:pStyle w:val="xl127"/>
        <w:spacing w:before="0" w:after="0"/>
        <w:jc w:val="both"/>
        <w:rPr>
          <w:rFonts w:ascii="Times New Roman" w:hAnsi="Times New Roman" w:cs="Times New Roman"/>
          <w:b w:val="0"/>
          <w:bCs w:val="0"/>
          <w:sz w:val="20"/>
          <w:szCs w:val="20"/>
        </w:rPr>
      </w:pPr>
    </w:p>
    <w:p w:rsidR="003D7641" w:rsidRDefault="003D7641" w:rsidP="00540CAB">
      <w:pPr>
        <w:pStyle w:val="xl127"/>
        <w:spacing w:before="0" w:after="0"/>
        <w:jc w:val="both"/>
        <w:rPr>
          <w:rFonts w:ascii="Times New Roman" w:hAnsi="Times New Roman" w:cs="Times New Roman"/>
          <w:b w:val="0"/>
          <w:bCs w:val="0"/>
          <w:sz w:val="20"/>
          <w:szCs w:val="20"/>
        </w:rPr>
      </w:pPr>
    </w:p>
    <w:p w:rsidR="003D7641" w:rsidRDefault="003D7641" w:rsidP="00540CAB">
      <w:pPr>
        <w:pStyle w:val="xl127"/>
        <w:spacing w:before="0" w:after="0"/>
        <w:jc w:val="both"/>
        <w:rPr>
          <w:rFonts w:ascii="Times New Roman" w:hAnsi="Times New Roman" w:cs="Times New Roman"/>
          <w:b w:val="0"/>
          <w:bCs w:val="0"/>
          <w:sz w:val="20"/>
          <w:szCs w:val="20"/>
        </w:rPr>
      </w:pPr>
    </w:p>
    <w:p w:rsidR="003D7641" w:rsidRDefault="003D7641" w:rsidP="00540CAB">
      <w:pPr>
        <w:pStyle w:val="xl127"/>
        <w:spacing w:before="0" w:after="0"/>
        <w:jc w:val="both"/>
        <w:rPr>
          <w:rFonts w:ascii="Times New Roman" w:hAnsi="Times New Roman" w:cs="Times New Roman"/>
          <w:b w:val="0"/>
          <w:bCs w:val="0"/>
          <w:sz w:val="20"/>
          <w:szCs w:val="20"/>
        </w:rPr>
      </w:pPr>
    </w:p>
    <w:p w:rsidR="003D7641" w:rsidRDefault="003D7641" w:rsidP="00540CAB">
      <w:pPr>
        <w:pStyle w:val="xl127"/>
        <w:spacing w:before="0" w:after="0"/>
        <w:jc w:val="both"/>
        <w:rPr>
          <w:rFonts w:ascii="Times New Roman" w:hAnsi="Times New Roman" w:cs="Times New Roman"/>
          <w:b w:val="0"/>
          <w:bCs w:val="0"/>
          <w:sz w:val="20"/>
          <w:szCs w:val="20"/>
        </w:rPr>
      </w:pPr>
    </w:p>
    <w:p w:rsidR="003D7641" w:rsidRDefault="003D7641" w:rsidP="00540CAB">
      <w:r>
        <w:t>Klaipėdos  lopšelio-darželio ,,Traukinukas“   direktorė                                                                                                       Jolanta Kanišauskienė</w:t>
      </w:r>
    </w:p>
    <w:p w:rsidR="003D7641" w:rsidRDefault="003D7641">
      <w:pPr>
        <w:jc w:val="both"/>
      </w:pPr>
    </w:p>
    <w:p w:rsidR="003D7641" w:rsidRDefault="003D7641">
      <w:pPr>
        <w:jc w:val="both"/>
      </w:pPr>
    </w:p>
    <w:p w:rsidR="003D7641" w:rsidRDefault="003D7641">
      <w:pPr>
        <w:jc w:val="both"/>
      </w:pPr>
    </w:p>
    <w:p w:rsidR="003D7641" w:rsidRDefault="003D7641">
      <w:pPr>
        <w:jc w:val="both"/>
      </w:pPr>
    </w:p>
    <w:p w:rsidR="003D7641" w:rsidRPr="00540CAB" w:rsidRDefault="003D7641" w:rsidP="00540CAB"/>
    <w:p w:rsidR="003D7641" w:rsidRPr="00540CAB" w:rsidRDefault="003D7641" w:rsidP="00540CAB"/>
    <w:p w:rsidR="003D7641" w:rsidRPr="00540CAB" w:rsidRDefault="003D7641" w:rsidP="00540CAB"/>
    <w:p w:rsidR="003D7641" w:rsidRPr="00540CAB" w:rsidRDefault="003D7641" w:rsidP="00540CAB"/>
    <w:p w:rsidR="003D7641" w:rsidRPr="00540CAB" w:rsidRDefault="003D7641" w:rsidP="00540CAB"/>
    <w:p w:rsidR="003D7641" w:rsidRPr="00540CAB" w:rsidRDefault="003D7641" w:rsidP="00540CAB"/>
    <w:p w:rsidR="003D7641" w:rsidRPr="00540CAB" w:rsidRDefault="003D7641" w:rsidP="00540CAB"/>
    <w:p w:rsidR="003D7641" w:rsidRPr="00540CAB" w:rsidRDefault="003D7641" w:rsidP="00540CAB"/>
    <w:sectPr w:rsidR="003D7641" w:rsidRPr="00540CAB" w:rsidSect="00081BBE">
      <w:pgSz w:w="16838" w:h="11906" w:orient="landscape" w:code="9"/>
      <w:pgMar w:top="1701" w:right="1134" w:bottom="567" w:left="1134" w:header="567" w:footer="0" w:gutter="0"/>
      <w:cols w:space="1296"/>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641" w:rsidRDefault="003D7641">
      <w:r>
        <w:separator/>
      </w:r>
    </w:p>
  </w:endnote>
  <w:endnote w:type="continuationSeparator" w:id="0">
    <w:p w:rsidR="003D7641" w:rsidRDefault="003D7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641" w:rsidRDefault="003D7641">
      <w:r>
        <w:separator/>
      </w:r>
    </w:p>
  </w:footnote>
  <w:footnote w:type="continuationSeparator" w:id="0">
    <w:p w:rsidR="003D7641" w:rsidRDefault="003D7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41" w:rsidRDefault="003D7641">
    <w:pPr>
      <w:pStyle w:val="Header"/>
      <w:jc w:val="center"/>
    </w:pPr>
    <w:fldSimple w:instr="PAGE">
      <w:r>
        <w:rPr>
          <w:noProof/>
        </w:rPr>
        <w:t>1</w:t>
      </w:r>
    </w:fldSimple>
  </w:p>
  <w:p w:rsidR="003D7641" w:rsidRDefault="003D76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49C5"/>
    <w:multiLevelType w:val="multilevel"/>
    <w:tmpl w:val="75CA2086"/>
    <w:lvl w:ilvl="0">
      <w:start w:val="2018"/>
      <w:numFmt w:val="decimal"/>
      <w:lvlText w:val="%1"/>
      <w:lvlJc w:val="left"/>
      <w:pPr>
        <w:ind w:left="840" w:hanging="48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F14DFC"/>
    <w:multiLevelType w:val="multilevel"/>
    <w:tmpl w:val="07967BC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508A0BF5"/>
    <w:multiLevelType w:val="hybridMultilevel"/>
    <w:tmpl w:val="E86041CA"/>
    <w:lvl w:ilvl="0" w:tplc="411C2522">
      <w:start w:val="1"/>
      <w:numFmt w:val="decimal"/>
      <w:lvlText w:val="%1."/>
      <w:lvlJc w:val="left"/>
      <w:pPr>
        <w:ind w:left="1495"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70972E7C"/>
    <w:multiLevelType w:val="multilevel"/>
    <w:tmpl w:val="2504708C"/>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F8F"/>
    <w:rsid w:val="00017C74"/>
    <w:rsid w:val="000403F6"/>
    <w:rsid w:val="000542DE"/>
    <w:rsid w:val="00074B86"/>
    <w:rsid w:val="00081BBE"/>
    <w:rsid w:val="00082E55"/>
    <w:rsid w:val="00085D27"/>
    <w:rsid w:val="00091CA3"/>
    <w:rsid w:val="000B0DC2"/>
    <w:rsid w:val="000C2548"/>
    <w:rsid w:val="000D59B3"/>
    <w:rsid w:val="000E1810"/>
    <w:rsid w:val="00107B8B"/>
    <w:rsid w:val="00107F5D"/>
    <w:rsid w:val="00141A5C"/>
    <w:rsid w:val="00157161"/>
    <w:rsid w:val="00186480"/>
    <w:rsid w:val="0019727B"/>
    <w:rsid w:val="001C7B0A"/>
    <w:rsid w:val="001D52A9"/>
    <w:rsid w:val="001E2FC9"/>
    <w:rsid w:val="0020373F"/>
    <w:rsid w:val="00226A67"/>
    <w:rsid w:val="00234ACA"/>
    <w:rsid w:val="002435AD"/>
    <w:rsid w:val="00255594"/>
    <w:rsid w:val="002677D3"/>
    <w:rsid w:val="00270779"/>
    <w:rsid w:val="00277655"/>
    <w:rsid w:val="00287AE3"/>
    <w:rsid w:val="0029313E"/>
    <w:rsid w:val="002A20AD"/>
    <w:rsid w:val="002A4660"/>
    <w:rsid w:val="002B5AC5"/>
    <w:rsid w:val="002C622F"/>
    <w:rsid w:val="002D0BE4"/>
    <w:rsid w:val="002E66B0"/>
    <w:rsid w:val="0032102E"/>
    <w:rsid w:val="00353C78"/>
    <w:rsid w:val="0035414C"/>
    <w:rsid w:val="00354371"/>
    <w:rsid w:val="003669F2"/>
    <w:rsid w:val="00373FCC"/>
    <w:rsid w:val="003A4B4B"/>
    <w:rsid w:val="003C5076"/>
    <w:rsid w:val="003D2476"/>
    <w:rsid w:val="003D7641"/>
    <w:rsid w:val="003D7A6C"/>
    <w:rsid w:val="00403700"/>
    <w:rsid w:val="00403799"/>
    <w:rsid w:val="00426270"/>
    <w:rsid w:val="004338C3"/>
    <w:rsid w:val="00451B60"/>
    <w:rsid w:val="004562DA"/>
    <w:rsid w:val="00461F9F"/>
    <w:rsid w:val="00463C14"/>
    <w:rsid w:val="00483A76"/>
    <w:rsid w:val="004D6F20"/>
    <w:rsid w:val="004E1535"/>
    <w:rsid w:val="004E26D5"/>
    <w:rsid w:val="004F1B44"/>
    <w:rsid w:val="004F3EE2"/>
    <w:rsid w:val="0050126E"/>
    <w:rsid w:val="00514B15"/>
    <w:rsid w:val="00517137"/>
    <w:rsid w:val="00523C91"/>
    <w:rsid w:val="005314F6"/>
    <w:rsid w:val="00537904"/>
    <w:rsid w:val="005407C4"/>
    <w:rsid w:val="00540CAB"/>
    <w:rsid w:val="00553E52"/>
    <w:rsid w:val="00557C3C"/>
    <w:rsid w:val="00577423"/>
    <w:rsid w:val="00581F42"/>
    <w:rsid w:val="00590AC7"/>
    <w:rsid w:val="005C7C17"/>
    <w:rsid w:val="005E38EA"/>
    <w:rsid w:val="005E481C"/>
    <w:rsid w:val="005F192D"/>
    <w:rsid w:val="0062408E"/>
    <w:rsid w:val="0062688A"/>
    <w:rsid w:val="00631FBD"/>
    <w:rsid w:val="00640EAF"/>
    <w:rsid w:val="00641656"/>
    <w:rsid w:val="00650BCE"/>
    <w:rsid w:val="00657117"/>
    <w:rsid w:val="006923CA"/>
    <w:rsid w:val="006A48B8"/>
    <w:rsid w:val="006D235B"/>
    <w:rsid w:val="006D74D8"/>
    <w:rsid w:val="006F0AA4"/>
    <w:rsid w:val="006F6360"/>
    <w:rsid w:val="00700083"/>
    <w:rsid w:val="00712E64"/>
    <w:rsid w:val="00720927"/>
    <w:rsid w:val="00720ACE"/>
    <w:rsid w:val="007B1AB2"/>
    <w:rsid w:val="007C1EC7"/>
    <w:rsid w:val="007E3A75"/>
    <w:rsid w:val="008109AC"/>
    <w:rsid w:val="00812A06"/>
    <w:rsid w:val="0081394E"/>
    <w:rsid w:val="00814402"/>
    <w:rsid w:val="008173EF"/>
    <w:rsid w:val="00843AEE"/>
    <w:rsid w:val="008613F3"/>
    <w:rsid w:val="0086533B"/>
    <w:rsid w:val="008660A7"/>
    <w:rsid w:val="0088277C"/>
    <w:rsid w:val="00896C25"/>
    <w:rsid w:val="008A1AAE"/>
    <w:rsid w:val="008C2757"/>
    <w:rsid w:val="008D6708"/>
    <w:rsid w:val="008E2A67"/>
    <w:rsid w:val="009047BA"/>
    <w:rsid w:val="009173AE"/>
    <w:rsid w:val="00930D0A"/>
    <w:rsid w:val="00931B7D"/>
    <w:rsid w:val="009339F9"/>
    <w:rsid w:val="00946236"/>
    <w:rsid w:val="00952168"/>
    <w:rsid w:val="009830BF"/>
    <w:rsid w:val="009A39D2"/>
    <w:rsid w:val="009A54E9"/>
    <w:rsid w:val="009B57FE"/>
    <w:rsid w:val="009C215C"/>
    <w:rsid w:val="009D5A64"/>
    <w:rsid w:val="009E7779"/>
    <w:rsid w:val="009F73E5"/>
    <w:rsid w:val="00A04C64"/>
    <w:rsid w:val="00A220D0"/>
    <w:rsid w:val="00A3515B"/>
    <w:rsid w:val="00A4793B"/>
    <w:rsid w:val="00A517BD"/>
    <w:rsid w:val="00A5528F"/>
    <w:rsid w:val="00A60F44"/>
    <w:rsid w:val="00A70D64"/>
    <w:rsid w:val="00A767F3"/>
    <w:rsid w:val="00A83AC6"/>
    <w:rsid w:val="00A96E23"/>
    <w:rsid w:val="00AB72A2"/>
    <w:rsid w:val="00AE37D0"/>
    <w:rsid w:val="00AE4802"/>
    <w:rsid w:val="00AF7D59"/>
    <w:rsid w:val="00B21624"/>
    <w:rsid w:val="00B24E53"/>
    <w:rsid w:val="00B33822"/>
    <w:rsid w:val="00B52D12"/>
    <w:rsid w:val="00B560DA"/>
    <w:rsid w:val="00B67B2D"/>
    <w:rsid w:val="00B75205"/>
    <w:rsid w:val="00B86C5D"/>
    <w:rsid w:val="00BA470D"/>
    <w:rsid w:val="00BA4A07"/>
    <w:rsid w:val="00BC1F74"/>
    <w:rsid w:val="00BD2991"/>
    <w:rsid w:val="00BE5C44"/>
    <w:rsid w:val="00C068B7"/>
    <w:rsid w:val="00C06F7B"/>
    <w:rsid w:val="00C16B8B"/>
    <w:rsid w:val="00C31581"/>
    <w:rsid w:val="00C32520"/>
    <w:rsid w:val="00C32F22"/>
    <w:rsid w:val="00C40AD1"/>
    <w:rsid w:val="00C55F8F"/>
    <w:rsid w:val="00C5790A"/>
    <w:rsid w:val="00C71F0E"/>
    <w:rsid w:val="00C76580"/>
    <w:rsid w:val="00C86C47"/>
    <w:rsid w:val="00C969BE"/>
    <w:rsid w:val="00CB42C9"/>
    <w:rsid w:val="00CB5122"/>
    <w:rsid w:val="00CD3558"/>
    <w:rsid w:val="00CF158D"/>
    <w:rsid w:val="00D427D5"/>
    <w:rsid w:val="00D55143"/>
    <w:rsid w:val="00D62C16"/>
    <w:rsid w:val="00D64A5D"/>
    <w:rsid w:val="00D753DE"/>
    <w:rsid w:val="00D968B6"/>
    <w:rsid w:val="00D975D6"/>
    <w:rsid w:val="00DB580E"/>
    <w:rsid w:val="00DC1362"/>
    <w:rsid w:val="00DD6E12"/>
    <w:rsid w:val="00DD7370"/>
    <w:rsid w:val="00E03087"/>
    <w:rsid w:val="00E11DDA"/>
    <w:rsid w:val="00E2640D"/>
    <w:rsid w:val="00E342FD"/>
    <w:rsid w:val="00E40EB8"/>
    <w:rsid w:val="00E66215"/>
    <w:rsid w:val="00EB6492"/>
    <w:rsid w:val="00ED20D5"/>
    <w:rsid w:val="00F006ED"/>
    <w:rsid w:val="00F068E3"/>
    <w:rsid w:val="00F36FEA"/>
    <w:rsid w:val="00F6364D"/>
    <w:rsid w:val="00F76610"/>
    <w:rsid w:val="00FA427F"/>
    <w:rsid w:val="00FB0AD7"/>
    <w:rsid w:val="00FB0E97"/>
    <w:rsid w:val="00FC0A4D"/>
    <w:rsid w:val="00FC6C2A"/>
    <w:rsid w:val="00FD050F"/>
    <w:rsid w:val="00FE43A2"/>
    <w:rsid w:val="00FF1358"/>
    <w:rsid w:val="00FF37E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2A9"/>
    <w:pPr>
      <w:suppressAutoHyphens/>
    </w:pPr>
    <w:rPr>
      <w:rFonts w:ascii="Times New Roman" w:eastAsia="Times New Roman" w:hAnsi="Times New Roman"/>
      <w:color w:val="00000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locked/>
    <w:rsid w:val="001D52A9"/>
    <w:rPr>
      <w:rFonts w:ascii="Tahoma" w:hAnsi="Tahoma" w:cs="Tahoma"/>
      <w:sz w:val="16"/>
      <w:szCs w:val="16"/>
    </w:rPr>
  </w:style>
  <w:style w:type="character" w:customStyle="1" w:styleId="HeaderChar">
    <w:name w:val="Header Char"/>
    <w:link w:val="Header"/>
    <w:uiPriority w:val="99"/>
    <w:locked/>
    <w:rsid w:val="001D52A9"/>
    <w:rPr>
      <w:rFonts w:ascii="Times New Roman" w:hAnsi="Times New Roman" w:cs="Times New Roman"/>
      <w:sz w:val="24"/>
      <w:szCs w:val="24"/>
    </w:rPr>
  </w:style>
  <w:style w:type="character" w:customStyle="1" w:styleId="FooterChar">
    <w:name w:val="Footer Char"/>
    <w:link w:val="Footer"/>
    <w:uiPriority w:val="99"/>
    <w:locked/>
    <w:rsid w:val="001D52A9"/>
    <w:rPr>
      <w:rFonts w:ascii="Times New Roman" w:hAnsi="Times New Roman" w:cs="Times New Roman"/>
      <w:sz w:val="24"/>
      <w:szCs w:val="24"/>
    </w:rPr>
  </w:style>
  <w:style w:type="character" w:styleId="Emphasis">
    <w:name w:val="Emphasis"/>
    <w:basedOn w:val="DefaultParagraphFont"/>
    <w:uiPriority w:val="99"/>
    <w:qFormat/>
    <w:rsid w:val="001D52A9"/>
    <w:rPr>
      <w:rFonts w:cs="Times New Roman"/>
      <w:b/>
      <w:bCs/>
    </w:rPr>
  </w:style>
  <w:style w:type="character" w:customStyle="1" w:styleId="ft">
    <w:name w:val="ft"/>
    <w:basedOn w:val="DefaultParagraphFont"/>
    <w:uiPriority w:val="99"/>
    <w:rsid w:val="001D52A9"/>
    <w:rPr>
      <w:rFonts w:cs="Times New Roman"/>
    </w:rPr>
  </w:style>
  <w:style w:type="character" w:customStyle="1" w:styleId="TitleChar">
    <w:name w:val="Title Char"/>
    <w:link w:val="Title"/>
    <w:uiPriority w:val="99"/>
    <w:locked/>
    <w:rsid w:val="001D52A9"/>
    <w:rPr>
      <w:rFonts w:ascii="Times New Roman" w:hAnsi="Times New Roman" w:cs="Times New Roman"/>
      <w:b/>
      <w:bCs/>
      <w:sz w:val="24"/>
      <w:szCs w:val="24"/>
    </w:rPr>
  </w:style>
  <w:style w:type="character" w:customStyle="1" w:styleId="InternetLink">
    <w:name w:val="Internet Link"/>
    <w:basedOn w:val="DefaultParagraphFont"/>
    <w:uiPriority w:val="99"/>
    <w:rsid w:val="001D52A9"/>
    <w:rPr>
      <w:rFonts w:cs="Times New Roman"/>
      <w:color w:val="0000FF"/>
      <w:u w:val="single"/>
      <w:lang w:val="uz-Cyrl-UZ" w:eastAsia="uz-Cyrl-UZ"/>
    </w:rPr>
  </w:style>
  <w:style w:type="character" w:customStyle="1" w:styleId="8">
    <w:name w:val="Основной текст8"/>
    <w:uiPriority w:val="99"/>
    <w:rsid w:val="001D52A9"/>
    <w:rPr>
      <w:rFonts w:ascii="Arial Narrow" w:hAnsi="Arial Narrow"/>
      <w:sz w:val="22"/>
      <w:u w:val="none"/>
    </w:rPr>
  </w:style>
  <w:style w:type="character" w:customStyle="1" w:styleId="a">
    <w:name w:val="Основной текст_"/>
    <w:link w:val="1"/>
    <w:uiPriority w:val="99"/>
    <w:locked/>
    <w:rsid w:val="001D52A9"/>
    <w:rPr>
      <w:rFonts w:ascii="Arial Narrow" w:hAnsi="Arial Narrow"/>
      <w:shd w:val="clear" w:color="auto" w:fill="FFFFFF"/>
    </w:rPr>
  </w:style>
  <w:style w:type="paragraph" w:customStyle="1" w:styleId="Heading">
    <w:name w:val="Heading"/>
    <w:basedOn w:val="Normal"/>
    <w:next w:val="TextBody"/>
    <w:uiPriority w:val="99"/>
    <w:rsid w:val="00AF7D59"/>
    <w:pPr>
      <w:keepNext/>
      <w:spacing w:before="240" w:after="120"/>
    </w:pPr>
    <w:rPr>
      <w:rFonts w:ascii="Liberation Sans" w:eastAsia="Calibri" w:hAnsi="Liberation Sans" w:cs="Mangal"/>
      <w:sz w:val="28"/>
      <w:szCs w:val="28"/>
    </w:rPr>
  </w:style>
  <w:style w:type="paragraph" w:customStyle="1" w:styleId="TextBody">
    <w:name w:val="Text Body"/>
    <w:basedOn w:val="Normal"/>
    <w:uiPriority w:val="99"/>
    <w:rsid w:val="00AF7D59"/>
    <w:pPr>
      <w:spacing w:after="140" w:line="288" w:lineRule="auto"/>
    </w:pPr>
  </w:style>
  <w:style w:type="paragraph" w:styleId="List">
    <w:name w:val="List"/>
    <w:basedOn w:val="TextBody"/>
    <w:uiPriority w:val="99"/>
    <w:rsid w:val="00AF7D59"/>
    <w:rPr>
      <w:rFonts w:cs="Mangal"/>
    </w:rPr>
  </w:style>
  <w:style w:type="paragraph" w:styleId="Caption">
    <w:name w:val="caption"/>
    <w:basedOn w:val="Normal"/>
    <w:uiPriority w:val="99"/>
    <w:qFormat/>
    <w:rsid w:val="00AF7D59"/>
    <w:pPr>
      <w:suppressLineNumbers/>
      <w:spacing w:before="120" w:after="120"/>
    </w:pPr>
    <w:rPr>
      <w:rFonts w:cs="Mangal"/>
      <w:i/>
      <w:iCs/>
    </w:rPr>
  </w:style>
  <w:style w:type="paragraph" w:customStyle="1" w:styleId="Index">
    <w:name w:val="Index"/>
    <w:basedOn w:val="Normal"/>
    <w:uiPriority w:val="99"/>
    <w:rsid w:val="00AF7D59"/>
    <w:pPr>
      <w:suppressLineNumbers/>
    </w:pPr>
    <w:rPr>
      <w:rFonts w:cs="Mangal"/>
    </w:rPr>
  </w:style>
  <w:style w:type="paragraph" w:styleId="BalloonText">
    <w:name w:val="Balloon Text"/>
    <w:basedOn w:val="Normal"/>
    <w:link w:val="BalloonTextChar1"/>
    <w:uiPriority w:val="99"/>
    <w:semiHidden/>
    <w:rsid w:val="001D52A9"/>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color w:val="00000A"/>
      <w:sz w:val="2"/>
      <w:lang w:eastAsia="en-US"/>
    </w:rPr>
  </w:style>
  <w:style w:type="paragraph" w:styleId="Header">
    <w:name w:val="header"/>
    <w:basedOn w:val="Normal"/>
    <w:link w:val="HeaderChar1"/>
    <w:uiPriority w:val="99"/>
    <w:rsid w:val="001D52A9"/>
    <w:pPr>
      <w:tabs>
        <w:tab w:val="center" w:pos="4819"/>
        <w:tab w:val="right" w:pos="9638"/>
      </w:tabs>
    </w:pPr>
  </w:style>
  <w:style w:type="character" w:customStyle="1" w:styleId="HeaderChar1">
    <w:name w:val="Header Char1"/>
    <w:basedOn w:val="DefaultParagraphFont"/>
    <w:link w:val="Header"/>
    <w:uiPriority w:val="99"/>
    <w:semiHidden/>
    <w:locked/>
    <w:rPr>
      <w:rFonts w:ascii="Times New Roman" w:hAnsi="Times New Roman" w:cs="Times New Roman"/>
      <w:color w:val="00000A"/>
      <w:sz w:val="24"/>
      <w:szCs w:val="24"/>
      <w:lang w:eastAsia="en-US"/>
    </w:rPr>
  </w:style>
  <w:style w:type="paragraph" w:styleId="Footer">
    <w:name w:val="footer"/>
    <w:basedOn w:val="Normal"/>
    <w:link w:val="FooterChar1"/>
    <w:uiPriority w:val="99"/>
    <w:rsid w:val="001D52A9"/>
    <w:pPr>
      <w:tabs>
        <w:tab w:val="center" w:pos="4819"/>
        <w:tab w:val="right" w:pos="9638"/>
      </w:tabs>
    </w:pPr>
  </w:style>
  <w:style w:type="character" w:customStyle="1" w:styleId="FooterChar1">
    <w:name w:val="Footer Char1"/>
    <w:basedOn w:val="DefaultParagraphFont"/>
    <w:link w:val="Footer"/>
    <w:uiPriority w:val="99"/>
    <w:semiHidden/>
    <w:locked/>
    <w:rPr>
      <w:rFonts w:ascii="Times New Roman" w:hAnsi="Times New Roman" w:cs="Times New Roman"/>
      <w:color w:val="00000A"/>
      <w:sz w:val="24"/>
      <w:szCs w:val="24"/>
      <w:lang w:eastAsia="en-US"/>
    </w:rPr>
  </w:style>
  <w:style w:type="paragraph" w:styleId="Title">
    <w:name w:val="Title"/>
    <w:basedOn w:val="Normal"/>
    <w:link w:val="TitleChar1"/>
    <w:uiPriority w:val="99"/>
    <w:qFormat/>
    <w:rsid w:val="001D52A9"/>
    <w:pPr>
      <w:jc w:val="center"/>
    </w:pPr>
    <w:rPr>
      <w:b/>
      <w:bCs/>
    </w:rPr>
  </w:style>
  <w:style w:type="character" w:customStyle="1" w:styleId="TitleChar1">
    <w:name w:val="Title Char1"/>
    <w:basedOn w:val="DefaultParagraphFont"/>
    <w:link w:val="Title"/>
    <w:uiPriority w:val="99"/>
    <w:locked/>
    <w:rPr>
      <w:rFonts w:ascii="Cambria" w:hAnsi="Cambria" w:cs="Times New Roman"/>
      <w:b/>
      <w:bCs/>
      <w:color w:val="00000A"/>
      <w:kern w:val="28"/>
      <w:sz w:val="32"/>
      <w:szCs w:val="32"/>
      <w:lang w:eastAsia="en-US"/>
    </w:rPr>
  </w:style>
  <w:style w:type="paragraph" w:styleId="ListParagraph">
    <w:name w:val="List Paragraph"/>
    <w:basedOn w:val="Normal"/>
    <w:uiPriority w:val="99"/>
    <w:qFormat/>
    <w:rsid w:val="001D52A9"/>
    <w:pPr>
      <w:ind w:left="720"/>
      <w:contextualSpacing/>
    </w:pPr>
  </w:style>
  <w:style w:type="paragraph" w:customStyle="1" w:styleId="1">
    <w:name w:val="Основной текст1"/>
    <w:basedOn w:val="Normal"/>
    <w:link w:val="a"/>
    <w:uiPriority w:val="99"/>
    <w:rsid w:val="001D52A9"/>
    <w:pPr>
      <w:widowControl w:val="0"/>
      <w:shd w:val="clear" w:color="auto" w:fill="FFFFFF"/>
      <w:spacing w:after="240" w:line="269" w:lineRule="exact"/>
    </w:pPr>
    <w:rPr>
      <w:rFonts w:ascii="Arial Narrow" w:eastAsia="Calibri" w:hAnsi="Arial Narrow"/>
      <w:color w:val="auto"/>
      <w:sz w:val="20"/>
      <w:szCs w:val="20"/>
      <w:lang w:eastAsia="lt-LT"/>
    </w:rPr>
  </w:style>
  <w:style w:type="paragraph" w:customStyle="1" w:styleId="TableContents">
    <w:name w:val="Table Contents"/>
    <w:basedOn w:val="Normal"/>
    <w:uiPriority w:val="99"/>
    <w:rsid w:val="00AF7D59"/>
  </w:style>
  <w:style w:type="paragraph" w:customStyle="1" w:styleId="TableHeading">
    <w:name w:val="Table Heading"/>
    <w:basedOn w:val="TableContents"/>
    <w:uiPriority w:val="99"/>
    <w:rsid w:val="00AF7D59"/>
  </w:style>
  <w:style w:type="table" w:styleId="TableGrid">
    <w:name w:val="Table Grid"/>
    <w:basedOn w:val="TableNormal"/>
    <w:uiPriority w:val="99"/>
    <w:rsid w:val="001D5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12"/>
    <w:uiPriority w:val="99"/>
    <w:rsid w:val="00B560DA"/>
    <w:rPr>
      <w:rFonts w:ascii="Arial Narrow" w:hAnsi="Arial Narrow"/>
      <w:sz w:val="22"/>
    </w:rPr>
  </w:style>
  <w:style w:type="character" w:customStyle="1" w:styleId="a0">
    <w:name w:val="Основной текст"/>
    <w:uiPriority w:val="99"/>
    <w:rsid w:val="000E1810"/>
    <w:rPr>
      <w:rFonts w:ascii="Arial Narrow" w:hAnsi="Arial Narrow"/>
      <w:sz w:val="22"/>
    </w:rPr>
  </w:style>
  <w:style w:type="paragraph" w:customStyle="1" w:styleId="xl127">
    <w:name w:val="xl127"/>
    <w:basedOn w:val="Normal"/>
    <w:uiPriority w:val="99"/>
    <w:rsid w:val="00540CAB"/>
    <w:pPr>
      <w:spacing w:before="280" w:after="280"/>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aukinu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11156</Words>
  <Characters>6360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Birute Radavičienė</dc:creator>
  <cp:keywords/>
  <dc:description/>
  <cp:lastModifiedBy>Jolanta</cp:lastModifiedBy>
  <cp:revision>3</cp:revision>
  <dcterms:created xsi:type="dcterms:W3CDTF">2015-11-25T13:27:00Z</dcterms:created>
  <dcterms:modified xsi:type="dcterms:W3CDTF">2016-02-15T08:55:00Z</dcterms:modified>
</cp:coreProperties>
</file>