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D6002" w14:textId="79628DBB" w:rsidR="00DF556A" w:rsidRDefault="00DF556A" w:rsidP="00460231">
      <w:pPr>
        <w:jc w:val="center"/>
        <w:rPr>
          <w:rFonts w:ascii="Times New Roman" w:hAnsi="Times New Roman" w:cs="Times New Roman"/>
          <w:b/>
          <w:bCs/>
          <w:noProof/>
          <w:color w:val="2F5496" w:themeColor="accent1" w:themeShade="BF"/>
          <w:sz w:val="28"/>
          <w:szCs w:val="28"/>
        </w:rPr>
      </w:pPr>
      <w:bookmarkStart w:id="0" w:name="_GoBack"/>
      <w:bookmarkEnd w:id="0"/>
      <w:r>
        <w:rPr>
          <w:rFonts w:ascii="Times New Roman" w:hAnsi="Times New Roman" w:cs="Times New Roman"/>
          <w:noProof/>
          <w:sz w:val="24"/>
          <w:szCs w:val="24"/>
        </w:rPr>
        <w:drawing>
          <wp:anchor distT="0" distB="0" distL="114300" distR="114300" simplePos="0" relativeHeight="251668480" behindDoc="0" locked="0" layoutInCell="1" allowOverlap="1" wp14:anchorId="1E9EB2FD" wp14:editId="303DA750">
            <wp:simplePos x="0" y="0"/>
            <wp:positionH relativeFrom="margin">
              <wp:align>center</wp:align>
            </wp:positionH>
            <wp:positionV relativeFrom="paragraph">
              <wp:posOffset>-554091</wp:posOffset>
            </wp:positionV>
            <wp:extent cx="767499" cy="767499"/>
            <wp:effectExtent l="0" t="0" r="0" b="0"/>
            <wp:wrapNone/>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veikslėlis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499" cy="76749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0" locked="0" layoutInCell="1" allowOverlap="1" wp14:anchorId="6815C3A9" wp14:editId="5A9B140E">
            <wp:simplePos x="0" y="0"/>
            <wp:positionH relativeFrom="page">
              <wp:posOffset>6985</wp:posOffset>
            </wp:positionH>
            <wp:positionV relativeFrom="paragraph">
              <wp:posOffset>-1077368</wp:posOffset>
            </wp:positionV>
            <wp:extent cx="7553325" cy="344829"/>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325" cy="344829"/>
                    </a:xfrm>
                    <a:prstGeom prst="rect">
                      <a:avLst/>
                    </a:prstGeom>
                  </pic:spPr>
                </pic:pic>
              </a:graphicData>
            </a:graphic>
            <wp14:sizeRelH relativeFrom="page">
              <wp14:pctWidth>0</wp14:pctWidth>
            </wp14:sizeRelH>
            <wp14:sizeRelV relativeFrom="page">
              <wp14:pctHeight>0</wp14:pctHeight>
            </wp14:sizeRelV>
          </wp:anchor>
        </w:drawing>
      </w:r>
    </w:p>
    <w:p w14:paraId="13C5C756" w14:textId="455F7043" w:rsidR="003C30C9" w:rsidRPr="00E1036F" w:rsidRDefault="003C30C9" w:rsidP="00460231">
      <w:pPr>
        <w:jc w:val="center"/>
        <w:rPr>
          <w:rFonts w:ascii="Times New Roman" w:hAnsi="Times New Roman" w:cs="Times New Roman"/>
          <w:noProof/>
          <w:color w:val="2F5496" w:themeColor="accent1" w:themeShade="BF"/>
          <w:sz w:val="24"/>
          <w:szCs w:val="24"/>
        </w:rPr>
      </w:pPr>
      <w:r w:rsidRPr="00E1036F">
        <w:rPr>
          <w:rFonts w:ascii="Times New Roman" w:hAnsi="Times New Roman" w:cs="Times New Roman"/>
          <w:b/>
          <w:bCs/>
          <w:noProof/>
          <w:color w:val="2F5496" w:themeColor="accent1" w:themeShade="BF"/>
          <w:sz w:val="28"/>
          <w:szCs w:val="28"/>
        </w:rPr>
        <w:t xml:space="preserve">Vaikų </w:t>
      </w:r>
      <w:r w:rsidR="00FC00E4" w:rsidRPr="00E1036F">
        <w:rPr>
          <w:rFonts w:ascii="Times New Roman" w:hAnsi="Times New Roman" w:cs="Times New Roman"/>
          <w:b/>
          <w:bCs/>
          <w:noProof/>
          <w:color w:val="2F5496" w:themeColor="accent1" w:themeShade="BF"/>
          <w:sz w:val="28"/>
          <w:szCs w:val="28"/>
        </w:rPr>
        <w:t xml:space="preserve">nuolatinių </w:t>
      </w:r>
      <w:r w:rsidR="00D50BD5" w:rsidRPr="00E1036F">
        <w:rPr>
          <w:rFonts w:ascii="Times New Roman" w:hAnsi="Times New Roman" w:cs="Times New Roman"/>
          <w:b/>
          <w:bCs/>
          <w:noProof/>
          <w:color w:val="2F5496" w:themeColor="accent1" w:themeShade="BF"/>
          <w:sz w:val="28"/>
          <w:szCs w:val="28"/>
        </w:rPr>
        <w:t xml:space="preserve">krūminių dantų </w:t>
      </w:r>
      <w:r w:rsidRPr="00E1036F">
        <w:rPr>
          <w:rFonts w:ascii="Times New Roman" w:hAnsi="Times New Roman" w:cs="Times New Roman"/>
          <w:b/>
          <w:bCs/>
          <w:noProof/>
          <w:color w:val="2F5496" w:themeColor="accent1" w:themeShade="BF"/>
          <w:sz w:val="28"/>
          <w:szCs w:val="28"/>
        </w:rPr>
        <w:t>silantavimas</w:t>
      </w:r>
    </w:p>
    <w:p w14:paraId="257CDA14" w14:textId="1376A4C1" w:rsidR="003A1456" w:rsidRPr="00FC7406" w:rsidRDefault="003C30C9" w:rsidP="00460231">
      <w:pPr>
        <w:jc w:val="both"/>
        <w:rPr>
          <w:rFonts w:ascii="Times New Roman" w:hAnsi="Times New Roman" w:cs="Times New Roman"/>
          <w:noProof/>
          <w:sz w:val="24"/>
          <w:szCs w:val="24"/>
        </w:rPr>
      </w:pPr>
      <w:r w:rsidRPr="00FC7406">
        <w:rPr>
          <w:rFonts w:ascii="Times New Roman" w:hAnsi="Times New Roman" w:cs="Times New Roman"/>
          <w:noProof/>
          <w:sz w:val="24"/>
          <w:szCs w:val="24"/>
        </w:rPr>
        <w:t xml:space="preserve">Vaikams nuo pirmojo nuolatinio krūminio danties išdygimo iki 14 metų (kol nesuėjo 14 m.) sveiki nuolatiniai krūminiai dantys gali būti dengiami silantais. </w:t>
      </w:r>
      <w:r w:rsidR="003A1456" w:rsidRPr="00FC7406">
        <w:rPr>
          <w:rFonts w:ascii="Times New Roman" w:hAnsi="Times New Roman" w:cs="Times New Roman"/>
          <w:noProof/>
          <w:sz w:val="24"/>
          <w:szCs w:val="24"/>
        </w:rPr>
        <w:t>Ši paslauga apmokama Privalomojo sveikatos draudimo fondo (PSDF) lėšomis</w:t>
      </w:r>
      <w:r w:rsidR="008D677C" w:rsidRPr="00FC7406">
        <w:rPr>
          <w:rFonts w:ascii="Times New Roman" w:hAnsi="Times New Roman" w:cs="Times New Roman"/>
          <w:noProof/>
          <w:sz w:val="24"/>
          <w:szCs w:val="24"/>
        </w:rPr>
        <w:t>.</w:t>
      </w:r>
    </w:p>
    <w:p w14:paraId="70EC4B25" w14:textId="67D4017E" w:rsidR="00E1036F" w:rsidRDefault="00215C2D" w:rsidP="00E1036F">
      <w:pPr>
        <w:rPr>
          <w:rFonts w:ascii="Times New Roman" w:hAnsi="Times New Roman" w:cs="Times New Roman"/>
          <w:b/>
          <w:bCs/>
          <w:noProof/>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3CD46123" wp14:editId="4E9320F6">
            <wp:simplePos x="0" y="0"/>
            <wp:positionH relativeFrom="leftMargin">
              <wp:posOffset>891214</wp:posOffset>
            </wp:positionH>
            <wp:positionV relativeFrom="paragraph">
              <wp:posOffset>308684</wp:posOffset>
            </wp:positionV>
            <wp:extent cx="139054" cy="136027"/>
            <wp:effectExtent l="0" t="0" r="0" b="0"/>
            <wp:wrapNone/>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54" cy="136027"/>
                    </a:xfrm>
                    <a:prstGeom prst="rect">
                      <a:avLst/>
                    </a:prstGeom>
                  </pic:spPr>
                </pic:pic>
              </a:graphicData>
            </a:graphic>
            <wp14:sizeRelH relativeFrom="page">
              <wp14:pctWidth>0</wp14:pctWidth>
            </wp14:sizeRelH>
            <wp14:sizeRelV relativeFrom="page">
              <wp14:pctHeight>0</wp14:pctHeight>
            </wp14:sizeRelV>
          </wp:anchor>
        </w:drawing>
      </w:r>
    </w:p>
    <w:p w14:paraId="41C6EEB5" w14:textId="515EB402" w:rsidR="003C30C9" w:rsidRPr="00E1036F" w:rsidRDefault="003C30C9" w:rsidP="00E1036F">
      <w:pPr>
        <w:rPr>
          <w:rFonts w:ascii="Times New Roman" w:hAnsi="Times New Roman" w:cs="Times New Roman"/>
          <w:b/>
          <w:bCs/>
          <w:noProof/>
          <w:color w:val="2F5496" w:themeColor="accent1" w:themeShade="BF"/>
          <w:sz w:val="24"/>
          <w:szCs w:val="24"/>
        </w:rPr>
      </w:pPr>
      <w:r w:rsidRPr="00E1036F">
        <w:rPr>
          <w:rFonts w:ascii="Times New Roman" w:hAnsi="Times New Roman" w:cs="Times New Roman"/>
          <w:b/>
          <w:bCs/>
          <w:noProof/>
          <w:color w:val="2F5496" w:themeColor="accent1" w:themeShade="BF"/>
          <w:sz w:val="24"/>
          <w:szCs w:val="24"/>
        </w:rPr>
        <w:t>Kas yra silantai?</w:t>
      </w:r>
    </w:p>
    <w:p w14:paraId="07C06D80" w14:textId="331B62D0" w:rsidR="003C30C9" w:rsidRPr="00FC7406" w:rsidRDefault="003C30C9" w:rsidP="00460231">
      <w:pPr>
        <w:jc w:val="both"/>
        <w:rPr>
          <w:rFonts w:ascii="Times New Roman" w:hAnsi="Times New Roman" w:cs="Times New Roman"/>
          <w:noProof/>
          <w:sz w:val="24"/>
          <w:szCs w:val="24"/>
        </w:rPr>
      </w:pPr>
      <w:r w:rsidRPr="00FC7406">
        <w:rPr>
          <w:rFonts w:ascii="Times New Roman" w:hAnsi="Times New Roman" w:cs="Times New Roman"/>
          <w:noProof/>
          <w:sz w:val="24"/>
          <w:szCs w:val="24"/>
        </w:rPr>
        <w:t xml:space="preserve">Silantai yra vaikų dantų ėduonies profilaktikai skirta medžiaga. Procedūros metu ši medžiaga giliai įsiskverbia į vaikų sveikų krūminių dantų vageles ir duobeles, jas hermetizuoja, neleidžia patekti </w:t>
      </w:r>
      <w:r w:rsidR="00D50BD5" w:rsidRPr="00FC7406">
        <w:rPr>
          <w:rFonts w:ascii="Times New Roman" w:hAnsi="Times New Roman" w:cs="Times New Roman"/>
          <w:noProof/>
          <w:sz w:val="24"/>
          <w:szCs w:val="24"/>
        </w:rPr>
        <w:t xml:space="preserve">ėduonį sukeliančioms </w:t>
      </w:r>
      <w:r w:rsidRPr="00FC7406">
        <w:rPr>
          <w:rFonts w:ascii="Times New Roman" w:hAnsi="Times New Roman" w:cs="Times New Roman"/>
          <w:noProof/>
          <w:sz w:val="24"/>
          <w:szCs w:val="24"/>
        </w:rPr>
        <w:t>bakterijoms bei angliavandeniams, kauptis apnašoms, maisto likučiams.</w:t>
      </w:r>
    </w:p>
    <w:p w14:paraId="3FCC5755" w14:textId="5B10C1D2" w:rsidR="00E1036F" w:rsidRDefault="00215C2D" w:rsidP="00E1036F">
      <w:pPr>
        <w:rPr>
          <w:rFonts w:ascii="Times New Roman" w:hAnsi="Times New Roman" w:cs="Times New Roman"/>
          <w:b/>
          <w:bCs/>
          <w:noProof/>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64A8440D" wp14:editId="4BC621A6">
            <wp:simplePos x="0" y="0"/>
            <wp:positionH relativeFrom="leftMargin">
              <wp:posOffset>891635</wp:posOffset>
            </wp:positionH>
            <wp:positionV relativeFrom="paragraph">
              <wp:posOffset>309911</wp:posOffset>
            </wp:positionV>
            <wp:extent cx="139054" cy="136027"/>
            <wp:effectExtent l="0" t="0" r="0" b="0"/>
            <wp:wrapNone/>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54" cy="136027"/>
                    </a:xfrm>
                    <a:prstGeom prst="rect">
                      <a:avLst/>
                    </a:prstGeom>
                  </pic:spPr>
                </pic:pic>
              </a:graphicData>
            </a:graphic>
            <wp14:sizeRelH relativeFrom="page">
              <wp14:pctWidth>0</wp14:pctWidth>
            </wp14:sizeRelH>
            <wp14:sizeRelV relativeFrom="page">
              <wp14:pctHeight>0</wp14:pctHeight>
            </wp14:sizeRelV>
          </wp:anchor>
        </w:drawing>
      </w:r>
    </w:p>
    <w:p w14:paraId="7C356F82" w14:textId="24C72CFF" w:rsidR="003C30C9" w:rsidRPr="00E1036F" w:rsidRDefault="003A1456" w:rsidP="00E1036F">
      <w:pPr>
        <w:rPr>
          <w:rFonts w:ascii="Times New Roman" w:hAnsi="Times New Roman" w:cs="Times New Roman"/>
          <w:b/>
          <w:bCs/>
          <w:noProof/>
          <w:color w:val="2F5496" w:themeColor="accent1" w:themeShade="BF"/>
          <w:sz w:val="24"/>
          <w:szCs w:val="24"/>
        </w:rPr>
      </w:pPr>
      <w:r w:rsidRPr="00E1036F">
        <w:rPr>
          <w:rFonts w:ascii="Times New Roman" w:hAnsi="Times New Roman" w:cs="Times New Roman"/>
          <w:b/>
          <w:bCs/>
          <w:noProof/>
          <w:color w:val="2F5496" w:themeColor="accent1" w:themeShade="BF"/>
          <w:sz w:val="24"/>
          <w:szCs w:val="24"/>
        </w:rPr>
        <w:t xml:space="preserve">Kaip </w:t>
      </w:r>
      <w:r w:rsidR="00A176C4" w:rsidRPr="00E1036F">
        <w:rPr>
          <w:rFonts w:ascii="Times New Roman" w:hAnsi="Times New Roman" w:cs="Times New Roman"/>
          <w:b/>
          <w:bCs/>
          <w:noProof/>
          <w:color w:val="2F5496" w:themeColor="accent1" w:themeShade="BF"/>
          <w:sz w:val="24"/>
          <w:szCs w:val="24"/>
        </w:rPr>
        <w:t xml:space="preserve">krūminiai </w:t>
      </w:r>
      <w:r w:rsidRPr="00E1036F">
        <w:rPr>
          <w:rFonts w:ascii="Times New Roman" w:hAnsi="Times New Roman" w:cs="Times New Roman"/>
          <w:b/>
          <w:bCs/>
          <w:noProof/>
          <w:color w:val="2F5496" w:themeColor="accent1" w:themeShade="BF"/>
          <w:sz w:val="24"/>
          <w:szCs w:val="24"/>
        </w:rPr>
        <w:t>dant</w:t>
      </w:r>
      <w:r w:rsidR="00A176C4" w:rsidRPr="00E1036F">
        <w:rPr>
          <w:rFonts w:ascii="Times New Roman" w:hAnsi="Times New Roman" w:cs="Times New Roman"/>
          <w:b/>
          <w:bCs/>
          <w:noProof/>
          <w:color w:val="2F5496" w:themeColor="accent1" w:themeShade="BF"/>
          <w:sz w:val="24"/>
          <w:szCs w:val="24"/>
        </w:rPr>
        <w:t>ys</w:t>
      </w:r>
      <w:r w:rsidRPr="00E1036F">
        <w:rPr>
          <w:rFonts w:ascii="Times New Roman" w:hAnsi="Times New Roman" w:cs="Times New Roman"/>
          <w:b/>
          <w:bCs/>
          <w:noProof/>
          <w:color w:val="2F5496" w:themeColor="accent1" w:themeShade="BF"/>
          <w:sz w:val="24"/>
          <w:szCs w:val="24"/>
        </w:rPr>
        <w:t xml:space="preserve"> dengiami silantais?</w:t>
      </w:r>
    </w:p>
    <w:p w14:paraId="2903CE48" w14:textId="73FE504A" w:rsidR="001D64E6" w:rsidRPr="00FC7406" w:rsidRDefault="001D64E6" w:rsidP="00460231">
      <w:pPr>
        <w:jc w:val="both"/>
        <w:rPr>
          <w:rFonts w:ascii="Times New Roman" w:hAnsi="Times New Roman" w:cs="Times New Roman"/>
          <w:noProof/>
          <w:sz w:val="24"/>
          <w:szCs w:val="24"/>
        </w:rPr>
      </w:pPr>
      <w:r w:rsidRPr="00FC7406">
        <w:rPr>
          <w:rFonts w:ascii="Times New Roman" w:hAnsi="Times New Roman" w:cs="Times New Roman"/>
          <w:noProof/>
          <w:sz w:val="24"/>
          <w:szCs w:val="24"/>
        </w:rPr>
        <w:t>Silantais hermetizuojamos nuolatinių pirmųjų, antrųjų ir trečiųjų krūminių dantų vagelės, o jei ėduonies rizika didelė – hermetizuojamos kaplių vagelės ir gilios viršutinių lateralinių kandžių aklosios duobelės.</w:t>
      </w:r>
    </w:p>
    <w:p w14:paraId="120D63F8" w14:textId="0CFF9423" w:rsidR="00B10066" w:rsidRPr="00FC7406" w:rsidRDefault="00B10066" w:rsidP="00460231">
      <w:pPr>
        <w:jc w:val="both"/>
        <w:rPr>
          <w:rFonts w:ascii="Times New Roman" w:hAnsi="Times New Roman" w:cs="Times New Roman"/>
          <w:noProof/>
          <w:sz w:val="24"/>
          <w:szCs w:val="24"/>
        </w:rPr>
      </w:pPr>
      <w:r w:rsidRPr="00FC7406">
        <w:rPr>
          <w:rFonts w:ascii="Times New Roman" w:hAnsi="Times New Roman" w:cs="Times New Roman"/>
          <w:noProof/>
          <w:sz w:val="24"/>
          <w:szCs w:val="24"/>
        </w:rPr>
        <w:t>Procedūros metu dantų paviršius nuvalomas, apdorojamas specialia pasta ir padengiamas silantu, kuris sukietinamas panaudojant specialią šviesą. Jei silantas iškrenta, krūminių dantų dengimo silantinėmis medžiagomis procedūra kartojama.</w:t>
      </w:r>
    </w:p>
    <w:p w14:paraId="1B01A16D" w14:textId="78E8BFB7" w:rsidR="00E1036F" w:rsidRDefault="00215C2D" w:rsidP="00E1036F">
      <w:pPr>
        <w:rPr>
          <w:rFonts w:ascii="Times New Roman" w:hAnsi="Times New Roman" w:cs="Times New Roman"/>
          <w:b/>
          <w:bCs/>
          <w:noProof/>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014529A7" wp14:editId="4AAC3A87">
            <wp:simplePos x="0" y="0"/>
            <wp:positionH relativeFrom="leftMargin">
              <wp:posOffset>899255</wp:posOffset>
            </wp:positionH>
            <wp:positionV relativeFrom="paragraph">
              <wp:posOffset>321247</wp:posOffset>
            </wp:positionV>
            <wp:extent cx="139054" cy="136027"/>
            <wp:effectExtent l="0" t="0" r="0" b="0"/>
            <wp:wrapNone/>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54" cy="136027"/>
                    </a:xfrm>
                    <a:prstGeom prst="rect">
                      <a:avLst/>
                    </a:prstGeom>
                  </pic:spPr>
                </pic:pic>
              </a:graphicData>
            </a:graphic>
            <wp14:sizeRelH relativeFrom="page">
              <wp14:pctWidth>0</wp14:pctWidth>
            </wp14:sizeRelH>
            <wp14:sizeRelV relativeFrom="page">
              <wp14:pctHeight>0</wp14:pctHeight>
            </wp14:sizeRelV>
          </wp:anchor>
        </w:drawing>
      </w:r>
    </w:p>
    <w:p w14:paraId="26C0E355" w14:textId="017C8517" w:rsidR="001D64E6" w:rsidRPr="00E1036F" w:rsidRDefault="001D64E6" w:rsidP="00E1036F">
      <w:pPr>
        <w:rPr>
          <w:rFonts w:ascii="Times New Roman" w:hAnsi="Times New Roman" w:cs="Times New Roman"/>
          <w:b/>
          <w:bCs/>
          <w:noProof/>
          <w:color w:val="2F5496" w:themeColor="accent1" w:themeShade="BF"/>
          <w:sz w:val="24"/>
          <w:szCs w:val="24"/>
        </w:rPr>
      </w:pPr>
      <w:r w:rsidRPr="00E1036F">
        <w:rPr>
          <w:rFonts w:ascii="Times New Roman" w:hAnsi="Times New Roman" w:cs="Times New Roman"/>
          <w:b/>
          <w:bCs/>
          <w:noProof/>
          <w:color w:val="2F5496" w:themeColor="accent1" w:themeShade="BF"/>
          <w:sz w:val="24"/>
          <w:szCs w:val="24"/>
        </w:rPr>
        <w:t xml:space="preserve">Ar </w:t>
      </w:r>
      <w:r w:rsidR="008D677C" w:rsidRPr="00E1036F">
        <w:rPr>
          <w:rFonts w:ascii="Times New Roman" w:hAnsi="Times New Roman" w:cs="Times New Roman"/>
          <w:b/>
          <w:bCs/>
          <w:noProof/>
          <w:color w:val="2F5496" w:themeColor="accent1" w:themeShade="BF"/>
          <w:sz w:val="24"/>
          <w:szCs w:val="24"/>
        </w:rPr>
        <w:t xml:space="preserve">ši procedūra </w:t>
      </w:r>
      <w:r w:rsidRPr="00E1036F">
        <w:rPr>
          <w:rFonts w:ascii="Times New Roman" w:hAnsi="Times New Roman" w:cs="Times New Roman"/>
          <w:b/>
          <w:bCs/>
          <w:noProof/>
          <w:color w:val="2F5496" w:themeColor="accent1" w:themeShade="BF"/>
          <w:sz w:val="24"/>
          <w:szCs w:val="24"/>
        </w:rPr>
        <w:t>skau</w:t>
      </w:r>
      <w:r w:rsidR="008D677C" w:rsidRPr="00E1036F">
        <w:rPr>
          <w:rFonts w:ascii="Times New Roman" w:hAnsi="Times New Roman" w:cs="Times New Roman"/>
          <w:b/>
          <w:bCs/>
          <w:noProof/>
          <w:color w:val="2F5496" w:themeColor="accent1" w:themeShade="BF"/>
          <w:sz w:val="24"/>
          <w:szCs w:val="24"/>
        </w:rPr>
        <w:t>sminga?</w:t>
      </w:r>
    </w:p>
    <w:p w14:paraId="50DDFD3C" w14:textId="5C90A27E" w:rsidR="003F6976" w:rsidRPr="00FC7406" w:rsidRDefault="001D64E6" w:rsidP="003F6976">
      <w:pPr>
        <w:jc w:val="both"/>
        <w:rPr>
          <w:rFonts w:ascii="Times New Roman" w:hAnsi="Times New Roman" w:cs="Times New Roman"/>
          <w:noProof/>
          <w:sz w:val="24"/>
          <w:szCs w:val="24"/>
        </w:rPr>
      </w:pPr>
      <w:r w:rsidRPr="00FC7406">
        <w:rPr>
          <w:rFonts w:ascii="Times New Roman" w:hAnsi="Times New Roman" w:cs="Times New Roman"/>
          <w:noProof/>
          <w:sz w:val="24"/>
          <w:szCs w:val="24"/>
        </w:rPr>
        <w:t xml:space="preserve">Silantavimas yra visiškai neskausminga procedūra. </w:t>
      </w:r>
    </w:p>
    <w:p w14:paraId="4C3E6B41" w14:textId="098484FE" w:rsidR="00E1036F" w:rsidRDefault="00D31C62" w:rsidP="00E1036F">
      <w:pPr>
        <w:rPr>
          <w:rFonts w:ascii="Times New Roman" w:hAnsi="Times New Roman" w:cs="Times New Roman"/>
          <w:b/>
          <w:bCs/>
          <w:noProof/>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45C6DFB2" wp14:editId="50514102">
            <wp:simplePos x="0" y="0"/>
            <wp:positionH relativeFrom="leftMargin">
              <wp:posOffset>892810</wp:posOffset>
            </wp:positionH>
            <wp:positionV relativeFrom="paragraph">
              <wp:posOffset>307245</wp:posOffset>
            </wp:positionV>
            <wp:extent cx="139054" cy="136027"/>
            <wp:effectExtent l="0" t="0" r="0" b="0"/>
            <wp:wrapNone/>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54" cy="136027"/>
                    </a:xfrm>
                    <a:prstGeom prst="rect">
                      <a:avLst/>
                    </a:prstGeom>
                  </pic:spPr>
                </pic:pic>
              </a:graphicData>
            </a:graphic>
            <wp14:sizeRelH relativeFrom="page">
              <wp14:pctWidth>0</wp14:pctWidth>
            </wp14:sizeRelH>
            <wp14:sizeRelV relativeFrom="page">
              <wp14:pctHeight>0</wp14:pctHeight>
            </wp14:sizeRelV>
          </wp:anchor>
        </w:drawing>
      </w:r>
    </w:p>
    <w:p w14:paraId="6F48B9F7" w14:textId="54DBA638" w:rsidR="003A1456" w:rsidRPr="00E1036F" w:rsidRDefault="003A1456" w:rsidP="00E1036F">
      <w:pPr>
        <w:rPr>
          <w:rFonts w:ascii="Times New Roman" w:hAnsi="Times New Roman" w:cs="Times New Roman"/>
          <w:b/>
          <w:bCs/>
          <w:noProof/>
          <w:color w:val="2F5496" w:themeColor="accent1" w:themeShade="BF"/>
          <w:sz w:val="24"/>
          <w:szCs w:val="24"/>
        </w:rPr>
      </w:pPr>
      <w:r w:rsidRPr="00E1036F">
        <w:rPr>
          <w:rFonts w:ascii="Times New Roman" w:hAnsi="Times New Roman" w:cs="Times New Roman"/>
          <w:b/>
          <w:bCs/>
          <w:noProof/>
          <w:color w:val="2F5496" w:themeColor="accent1" w:themeShade="BF"/>
          <w:sz w:val="24"/>
          <w:szCs w:val="24"/>
        </w:rPr>
        <w:t>K</w:t>
      </w:r>
      <w:r w:rsidR="008D677C" w:rsidRPr="00E1036F">
        <w:rPr>
          <w:rFonts w:ascii="Times New Roman" w:hAnsi="Times New Roman" w:cs="Times New Roman"/>
          <w:b/>
          <w:bCs/>
          <w:noProof/>
          <w:color w:val="2F5496" w:themeColor="accent1" w:themeShade="BF"/>
          <w:sz w:val="24"/>
          <w:szCs w:val="24"/>
        </w:rPr>
        <w:t>ur a</w:t>
      </w:r>
      <w:r w:rsidR="005D68E3" w:rsidRPr="00E1036F">
        <w:rPr>
          <w:rFonts w:ascii="Times New Roman" w:hAnsi="Times New Roman" w:cs="Times New Roman"/>
          <w:b/>
          <w:bCs/>
          <w:noProof/>
          <w:color w:val="2F5496" w:themeColor="accent1" w:themeShade="BF"/>
          <w:sz w:val="24"/>
          <w:szCs w:val="24"/>
        </w:rPr>
        <w:t>tlieka</w:t>
      </w:r>
      <w:r w:rsidR="008D677C" w:rsidRPr="00E1036F">
        <w:rPr>
          <w:rFonts w:ascii="Times New Roman" w:hAnsi="Times New Roman" w:cs="Times New Roman"/>
          <w:b/>
          <w:bCs/>
          <w:noProof/>
          <w:color w:val="2F5496" w:themeColor="accent1" w:themeShade="BF"/>
          <w:sz w:val="24"/>
          <w:szCs w:val="24"/>
        </w:rPr>
        <w:t>ma</w:t>
      </w:r>
      <w:r w:rsidR="005D68E3" w:rsidRPr="00E1036F">
        <w:rPr>
          <w:rFonts w:ascii="Times New Roman" w:hAnsi="Times New Roman" w:cs="Times New Roman"/>
          <w:b/>
          <w:bCs/>
          <w:noProof/>
          <w:color w:val="2F5496" w:themeColor="accent1" w:themeShade="BF"/>
          <w:sz w:val="24"/>
          <w:szCs w:val="24"/>
        </w:rPr>
        <w:t xml:space="preserve"> </w:t>
      </w:r>
      <w:r w:rsidRPr="00E1036F">
        <w:rPr>
          <w:rFonts w:ascii="Times New Roman" w:hAnsi="Times New Roman" w:cs="Times New Roman"/>
          <w:b/>
          <w:bCs/>
          <w:noProof/>
          <w:color w:val="2F5496" w:themeColor="accent1" w:themeShade="BF"/>
          <w:sz w:val="24"/>
          <w:szCs w:val="24"/>
        </w:rPr>
        <w:t>silantavimo procedūr</w:t>
      </w:r>
      <w:r w:rsidR="005D68E3" w:rsidRPr="00E1036F">
        <w:rPr>
          <w:rFonts w:ascii="Times New Roman" w:hAnsi="Times New Roman" w:cs="Times New Roman"/>
          <w:b/>
          <w:bCs/>
          <w:noProof/>
          <w:color w:val="2F5496" w:themeColor="accent1" w:themeShade="BF"/>
          <w:sz w:val="24"/>
          <w:szCs w:val="24"/>
        </w:rPr>
        <w:t>a</w:t>
      </w:r>
      <w:r w:rsidRPr="00E1036F">
        <w:rPr>
          <w:rFonts w:ascii="Times New Roman" w:hAnsi="Times New Roman" w:cs="Times New Roman"/>
          <w:b/>
          <w:bCs/>
          <w:noProof/>
          <w:color w:val="2F5496" w:themeColor="accent1" w:themeShade="BF"/>
          <w:sz w:val="24"/>
          <w:szCs w:val="24"/>
        </w:rPr>
        <w:t>?</w:t>
      </w:r>
    </w:p>
    <w:p w14:paraId="54132A65" w14:textId="1A00DA30" w:rsidR="00460231" w:rsidRPr="00FC7406" w:rsidRDefault="00460231" w:rsidP="00460231">
      <w:pPr>
        <w:jc w:val="both"/>
        <w:rPr>
          <w:rFonts w:ascii="Times New Roman" w:hAnsi="Times New Roman" w:cs="Times New Roman"/>
          <w:noProof/>
          <w:sz w:val="24"/>
          <w:szCs w:val="24"/>
        </w:rPr>
      </w:pPr>
      <w:r w:rsidRPr="00FC7406">
        <w:rPr>
          <w:rFonts w:ascii="Times New Roman" w:hAnsi="Times New Roman" w:cs="Times New Roman"/>
          <w:noProof/>
          <w:sz w:val="24"/>
          <w:szCs w:val="24"/>
        </w:rPr>
        <w:t>Nuolatinių krūminių dantų silantavimas atliekamas toje gydymo įstaigoje, prie kurios vaikas yra prirašytas. Arba kitoje gydymo įstaigoje (tiek valstybinėje, tiek privačioje), kuri su teritorine ligonių kasa (TLK) yra sudariusi sutartį dėl vaikų krūminių dantų dengimo silantinėmis medžiagomis paslaugų teikimo ir apmokėjimo iš PSDF lėšų.</w:t>
      </w:r>
    </w:p>
    <w:p w14:paraId="7E4E53A8" w14:textId="2D968A40" w:rsidR="00460231" w:rsidRPr="00FC7406" w:rsidRDefault="008D677C" w:rsidP="00460231">
      <w:pPr>
        <w:jc w:val="both"/>
        <w:rPr>
          <w:rFonts w:ascii="Times New Roman" w:hAnsi="Times New Roman" w:cs="Times New Roman"/>
          <w:noProof/>
          <w:sz w:val="24"/>
          <w:szCs w:val="24"/>
        </w:rPr>
      </w:pPr>
      <w:r w:rsidRPr="00FC7406">
        <w:rPr>
          <w:rFonts w:ascii="Times New Roman" w:hAnsi="Times New Roman" w:cs="Times New Roman"/>
          <w:noProof/>
          <w:sz w:val="24"/>
          <w:szCs w:val="24"/>
        </w:rPr>
        <w:t xml:space="preserve">Daugiau informacijos apie silantavimą bei </w:t>
      </w:r>
      <w:r w:rsidR="00460231" w:rsidRPr="00FC7406">
        <w:rPr>
          <w:rFonts w:ascii="Times New Roman" w:hAnsi="Times New Roman" w:cs="Times New Roman"/>
          <w:noProof/>
          <w:sz w:val="24"/>
          <w:szCs w:val="24"/>
        </w:rPr>
        <w:t>gydymo įstaig</w:t>
      </w:r>
      <w:r w:rsidR="003F6976" w:rsidRPr="00FC7406">
        <w:rPr>
          <w:rFonts w:ascii="Times New Roman" w:hAnsi="Times New Roman" w:cs="Times New Roman"/>
          <w:noProof/>
          <w:sz w:val="24"/>
          <w:szCs w:val="24"/>
        </w:rPr>
        <w:t>ų</w:t>
      </w:r>
      <w:r w:rsidRPr="00FC7406">
        <w:rPr>
          <w:rFonts w:ascii="Times New Roman" w:hAnsi="Times New Roman" w:cs="Times New Roman"/>
          <w:noProof/>
          <w:sz w:val="24"/>
          <w:szCs w:val="24"/>
        </w:rPr>
        <w:t>, kurios dėl silantavimo p</w:t>
      </w:r>
      <w:r w:rsidR="00460231" w:rsidRPr="00FC7406">
        <w:rPr>
          <w:rFonts w:ascii="Times New Roman" w:hAnsi="Times New Roman" w:cs="Times New Roman"/>
          <w:noProof/>
          <w:sz w:val="24"/>
          <w:szCs w:val="24"/>
        </w:rPr>
        <w:t xml:space="preserve">aslaugų teikimo ir apmokėjimo PSDF biudžeto lėšomis yra sudariusios sutartis su TLK, </w:t>
      </w:r>
      <w:r w:rsidR="003F6976" w:rsidRPr="00FC7406">
        <w:rPr>
          <w:rFonts w:ascii="Times New Roman" w:hAnsi="Times New Roman" w:cs="Times New Roman"/>
          <w:noProof/>
          <w:sz w:val="24"/>
          <w:szCs w:val="24"/>
        </w:rPr>
        <w:t xml:space="preserve">sąrašą, </w:t>
      </w:r>
      <w:r w:rsidR="00460231" w:rsidRPr="00FC7406">
        <w:rPr>
          <w:rFonts w:ascii="Times New Roman" w:hAnsi="Times New Roman" w:cs="Times New Roman"/>
          <w:noProof/>
          <w:sz w:val="24"/>
          <w:szCs w:val="24"/>
        </w:rPr>
        <w:t>galima rasti</w:t>
      </w:r>
      <w:r w:rsidR="00217848" w:rsidRPr="00FC7406">
        <w:rPr>
          <w:rFonts w:ascii="Times New Roman" w:hAnsi="Times New Roman" w:cs="Times New Roman"/>
          <w:noProof/>
          <w:sz w:val="24"/>
          <w:szCs w:val="24"/>
        </w:rPr>
        <w:t xml:space="preserve"> </w:t>
      </w:r>
      <w:r w:rsidR="00460231" w:rsidRPr="00FC7406">
        <w:rPr>
          <w:rFonts w:ascii="Times New Roman" w:hAnsi="Times New Roman" w:cs="Times New Roman"/>
          <w:noProof/>
          <w:sz w:val="24"/>
          <w:szCs w:val="24"/>
        </w:rPr>
        <w:t xml:space="preserve">svetainėje </w:t>
      </w:r>
      <w:hyperlink r:id="rId8" w:history="1">
        <w:r w:rsidR="00460231" w:rsidRPr="00FC7406">
          <w:rPr>
            <w:rStyle w:val="Hipersaitas"/>
            <w:rFonts w:ascii="Times New Roman" w:hAnsi="Times New Roman" w:cs="Times New Roman"/>
            <w:noProof/>
            <w:sz w:val="24"/>
            <w:szCs w:val="24"/>
          </w:rPr>
          <w:t>ligoniukasa.lrv.lt</w:t>
        </w:r>
      </w:hyperlink>
      <w:r w:rsidR="00460231" w:rsidRPr="00FC7406">
        <w:rPr>
          <w:rFonts w:ascii="Times New Roman" w:hAnsi="Times New Roman" w:cs="Times New Roman"/>
          <w:noProof/>
          <w:sz w:val="24"/>
          <w:szCs w:val="24"/>
        </w:rPr>
        <w:t>.</w:t>
      </w:r>
    </w:p>
    <w:p w14:paraId="1DEC549C" w14:textId="01E87A0F" w:rsidR="003C30C9" w:rsidRPr="00FC7406" w:rsidRDefault="008D677C" w:rsidP="00460231">
      <w:pPr>
        <w:jc w:val="both"/>
        <w:rPr>
          <w:rFonts w:ascii="Times New Roman" w:hAnsi="Times New Roman" w:cs="Times New Roman"/>
          <w:i/>
          <w:iCs/>
          <w:noProof/>
          <w:sz w:val="24"/>
          <w:szCs w:val="24"/>
        </w:rPr>
      </w:pPr>
      <w:r w:rsidRPr="00FC7406">
        <w:rPr>
          <w:rFonts w:ascii="Times New Roman" w:hAnsi="Times New Roman" w:cs="Times New Roman"/>
          <w:i/>
          <w:iCs/>
          <w:noProof/>
          <w:sz w:val="24"/>
          <w:szCs w:val="24"/>
        </w:rPr>
        <w:t>Taip pat</w:t>
      </w:r>
      <w:r w:rsidR="003F6976" w:rsidRPr="00FC7406">
        <w:rPr>
          <w:rFonts w:ascii="Times New Roman" w:hAnsi="Times New Roman" w:cs="Times New Roman"/>
          <w:i/>
          <w:iCs/>
          <w:noProof/>
          <w:sz w:val="24"/>
          <w:szCs w:val="24"/>
        </w:rPr>
        <w:t xml:space="preserve"> žinotina, </w:t>
      </w:r>
      <w:r w:rsidRPr="00FC7406">
        <w:rPr>
          <w:rFonts w:ascii="Times New Roman" w:hAnsi="Times New Roman" w:cs="Times New Roman"/>
          <w:i/>
          <w:iCs/>
          <w:noProof/>
          <w:sz w:val="24"/>
          <w:szCs w:val="24"/>
        </w:rPr>
        <w:t>kad l</w:t>
      </w:r>
      <w:r w:rsidR="003C30C9" w:rsidRPr="00FC7406">
        <w:rPr>
          <w:rFonts w:ascii="Times New Roman" w:hAnsi="Times New Roman" w:cs="Times New Roman"/>
          <w:i/>
          <w:iCs/>
          <w:noProof/>
          <w:sz w:val="24"/>
          <w:szCs w:val="24"/>
        </w:rPr>
        <w:t xml:space="preserve">igonių kasos </w:t>
      </w:r>
      <w:r w:rsidR="003F6976" w:rsidRPr="00FC7406">
        <w:rPr>
          <w:rFonts w:ascii="Times New Roman" w:hAnsi="Times New Roman" w:cs="Times New Roman"/>
          <w:i/>
          <w:iCs/>
          <w:noProof/>
          <w:sz w:val="24"/>
          <w:szCs w:val="24"/>
        </w:rPr>
        <w:t xml:space="preserve">iš </w:t>
      </w:r>
      <w:r w:rsidR="003C30C9" w:rsidRPr="00FC7406">
        <w:rPr>
          <w:rFonts w:ascii="Times New Roman" w:hAnsi="Times New Roman" w:cs="Times New Roman"/>
          <w:i/>
          <w:iCs/>
          <w:noProof/>
          <w:sz w:val="24"/>
          <w:szCs w:val="24"/>
        </w:rPr>
        <w:t>P</w:t>
      </w:r>
      <w:r w:rsidR="00217848" w:rsidRPr="00FC7406">
        <w:rPr>
          <w:rFonts w:ascii="Times New Roman" w:hAnsi="Times New Roman" w:cs="Times New Roman"/>
          <w:i/>
          <w:iCs/>
          <w:noProof/>
          <w:sz w:val="24"/>
          <w:szCs w:val="24"/>
        </w:rPr>
        <w:t xml:space="preserve">SDF lėšų </w:t>
      </w:r>
      <w:r w:rsidR="003C30C9" w:rsidRPr="00FC7406">
        <w:rPr>
          <w:rFonts w:ascii="Times New Roman" w:hAnsi="Times New Roman" w:cs="Times New Roman"/>
          <w:i/>
          <w:iCs/>
          <w:noProof/>
          <w:sz w:val="24"/>
          <w:szCs w:val="24"/>
        </w:rPr>
        <w:t xml:space="preserve">kompensuoja </w:t>
      </w:r>
      <w:r w:rsidRPr="00FC7406">
        <w:rPr>
          <w:rFonts w:ascii="Times New Roman" w:hAnsi="Times New Roman" w:cs="Times New Roman"/>
          <w:i/>
          <w:iCs/>
          <w:noProof/>
          <w:sz w:val="24"/>
          <w:szCs w:val="24"/>
        </w:rPr>
        <w:t xml:space="preserve">ne tik </w:t>
      </w:r>
      <w:r w:rsidR="003C30C9" w:rsidRPr="00FC7406">
        <w:rPr>
          <w:rFonts w:ascii="Times New Roman" w:hAnsi="Times New Roman" w:cs="Times New Roman"/>
          <w:i/>
          <w:iCs/>
          <w:noProof/>
          <w:sz w:val="24"/>
          <w:szCs w:val="24"/>
        </w:rPr>
        <w:t>vaikų</w:t>
      </w:r>
      <w:r w:rsidR="00217848" w:rsidRPr="00FC7406">
        <w:rPr>
          <w:rFonts w:ascii="Times New Roman" w:hAnsi="Times New Roman" w:cs="Times New Roman"/>
          <w:i/>
          <w:iCs/>
          <w:noProof/>
          <w:sz w:val="24"/>
          <w:szCs w:val="24"/>
        </w:rPr>
        <w:t xml:space="preserve"> </w:t>
      </w:r>
      <w:r w:rsidR="003C30C9" w:rsidRPr="00FC7406">
        <w:rPr>
          <w:rFonts w:ascii="Times New Roman" w:hAnsi="Times New Roman" w:cs="Times New Roman"/>
          <w:i/>
          <w:iCs/>
          <w:noProof/>
          <w:sz w:val="24"/>
          <w:szCs w:val="24"/>
        </w:rPr>
        <w:t xml:space="preserve">nuolatinių krūminių dantų </w:t>
      </w:r>
      <w:hyperlink r:id="rId9" w:history="1">
        <w:r w:rsidR="003C30C9" w:rsidRPr="00FC7406">
          <w:rPr>
            <w:rStyle w:val="Hipersaitas"/>
            <w:rFonts w:ascii="Times New Roman" w:hAnsi="Times New Roman" w:cs="Times New Roman"/>
            <w:b/>
            <w:bCs/>
            <w:i/>
            <w:iCs/>
            <w:noProof/>
            <w:sz w:val="24"/>
            <w:szCs w:val="24"/>
          </w:rPr>
          <w:t>silantavimo</w:t>
        </w:r>
      </w:hyperlink>
      <w:r w:rsidR="003C30C9" w:rsidRPr="00FC7406">
        <w:rPr>
          <w:rFonts w:ascii="Times New Roman" w:hAnsi="Times New Roman" w:cs="Times New Roman"/>
          <w:i/>
          <w:iCs/>
          <w:noProof/>
          <w:sz w:val="24"/>
          <w:szCs w:val="24"/>
        </w:rPr>
        <w:t xml:space="preserve"> (iki 14 metų), </w:t>
      </w:r>
      <w:r w:rsidRPr="00FC7406">
        <w:rPr>
          <w:rFonts w:ascii="Times New Roman" w:hAnsi="Times New Roman" w:cs="Times New Roman"/>
          <w:i/>
          <w:iCs/>
          <w:noProof/>
          <w:sz w:val="24"/>
          <w:szCs w:val="24"/>
        </w:rPr>
        <w:t xml:space="preserve">bet ir </w:t>
      </w:r>
      <w:r w:rsidR="003C30C9" w:rsidRPr="00FC7406">
        <w:rPr>
          <w:rFonts w:ascii="Times New Roman" w:hAnsi="Times New Roman" w:cs="Times New Roman"/>
          <w:i/>
          <w:iCs/>
          <w:noProof/>
          <w:sz w:val="24"/>
          <w:szCs w:val="24"/>
        </w:rPr>
        <w:t>vaikų</w:t>
      </w:r>
      <w:r w:rsidR="00217848" w:rsidRPr="00FC7406">
        <w:rPr>
          <w:rFonts w:ascii="Times New Roman" w:hAnsi="Times New Roman" w:cs="Times New Roman"/>
          <w:i/>
          <w:iCs/>
          <w:noProof/>
          <w:sz w:val="24"/>
          <w:szCs w:val="24"/>
        </w:rPr>
        <w:t xml:space="preserve"> </w:t>
      </w:r>
      <w:hyperlink r:id="rId10" w:history="1">
        <w:r w:rsidR="003C30C9" w:rsidRPr="00FC7406">
          <w:rPr>
            <w:rStyle w:val="Hipersaitas"/>
            <w:rFonts w:ascii="Times New Roman" w:hAnsi="Times New Roman" w:cs="Times New Roman"/>
            <w:b/>
            <w:bCs/>
            <w:i/>
            <w:iCs/>
            <w:noProof/>
            <w:sz w:val="24"/>
            <w:szCs w:val="24"/>
          </w:rPr>
          <w:t>gydytojų odontologų specialistų konsultacijų</w:t>
        </w:r>
      </w:hyperlink>
      <w:r w:rsidR="003C30C9" w:rsidRPr="00FC7406">
        <w:rPr>
          <w:rFonts w:ascii="Times New Roman" w:hAnsi="Times New Roman" w:cs="Times New Roman"/>
          <w:i/>
          <w:iCs/>
          <w:noProof/>
          <w:sz w:val="24"/>
          <w:szCs w:val="24"/>
        </w:rPr>
        <w:t>,</w:t>
      </w:r>
      <w:r w:rsidR="00217848" w:rsidRPr="00FC7406">
        <w:rPr>
          <w:rFonts w:ascii="Times New Roman" w:hAnsi="Times New Roman" w:cs="Times New Roman"/>
          <w:i/>
          <w:iCs/>
          <w:noProof/>
          <w:sz w:val="24"/>
          <w:szCs w:val="24"/>
        </w:rPr>
        <w:t xml:space="preserve"> </w:t>
      </w:r>
      <w:hyperlink r:id="rId11" w:tgtFrame="_blank" w:history="1">
        <w:r w:rsidR="003C30C9" w:rsidRPr="00FC7406">
          <w:rPr>
            <w:rStyle w:val="Hipersaitas"/>
            <w:rFonts w:ascii="Times New Roman" w:hAnsi="Times New Roman" w:cs="Times New Roman"/>
            <w:b/>
            <w:bCs/>
            <w:i/>
            <w:iCs/>
            <w:noProof/>
            <w:sz w:val="24"/>
            <w:szCs w:val="24"/>
          </w:rPr>
          <w:t>ortodontinių aparatų</w:t>
        </w:r>
      </w:hyperlink>
      <w:r w:rsidR="003C30C9" w:rsidRPr="00FC7406">
        <w:rPr>
          <w:rFonts w:ascii="Times New Roman" w:hAnsi="Times New Roman" w:cs="Times New Roman"/>
          <w:i/>
          <w:iCs/>
          <w:noProof/>
          <w:sz w:val="24"/>
          <w:szCs w:val="24"/>
        </w:rPr>
        <w:t>,</w:t>
      </w:r>
      <w:r w:rsidR="00217848" w:rsidRPr="00FC7406">
        <w:rPr>
          <w:rFonts w:ascii="Times New Roman" w:hAnsi="Times New Roman" w:cs="Times New Roman"/>
          <w:i/>
          <w:iCs/>
          <w:noProof/>
          <w:sz w:val="24"/>
          <w:szCs w:val="24"/>
        </w:rPr>
        <w:t xml:space="preserve"> </w:t>
      </w:r>
      <w:hyperlink r:id="rId12" w:history="1">
        <w:r w:rsidR="003C30C9" w:rsidRPr="00FC7406">
          <w:rPr>
            <w:rStyle w:val="Hipersaitas"/>
            <w:rFonts w:ascii="Times New Roman" w:hAnsi="Times New Roman" w:cs="Times New Roman"/>
            <w:b/>
            <w:bCs/>
            <w:i/>
            <w:iCs/>
            <w:noProof/>
            <w:sz w:val="24"/>
            <w:szCs w:val="24"/>
          </w:rPr>
          <w:t>dantų protezavimo</w:t>
        </w:r>
      </w:hyperlink>
      <w:r w:rsidR="00217848" w:rsidRPr="00FC7406">
        <w:rPr>
          <w:rStyle w:val="Hipersaitas"/>
          <w:rFonts w:ascii="Times New Roman" w:hAnsi="Times New Roman" w:cs="Times New Roman"/>
          <w:b/>
          <w:bCs/>
          <w:i/>
          <w:iCs/>
          <w:noProof/>
          <w:sz w:val="24"/>
          <w:szCs w:val="24"/>
        </w:rPr>
        <w:t xml:space="preserve"> </w:t>
      </w:r>
      <w:r w:rsidR="003C30C9" w:rsidRPr="00FC7406">
        <w:rPr>
          <w:rFonts w:ascii="Times New Roman" w:hAnsi="Times New Roman" w:cs="Times New Roman"/>
          <w:i/>
          <w:iCs/>
          <w:noProof/>
          <w:sz w:val="24"/>
          <w:szCs w:val="24"/>
        </w:rPr>
        <w:t>(daliai apdraustųjų)</w:t>
      </w:r>
      <w:r w:rsidRPr="00FC7406">
        <w:rPr>
          <w:rFonts w:ascii="Times New Roman" w:hAnsi="Times New Roman" w:cs="Times New Roman"/>
          <w:i/>
          <w:iCs/>
          <w:noProof/>
          <w:sz w:val="24"/>
          <w:szCs w:val="24"/>
        </w:rPr>
        <w:t xml:space="preserve"> bei</w:t>
      </w:r>
      <w:r w:rsidR="00217848" w:rsidRPr="00FC7406">
        <w:rPr>
          <w:rFonts w:ascii="Times New Roman" w:hAnsi="Times New Roman" w:cs="Times New Roman"/>
          <w:i/>
          <w:iCs/>
          <w:noProof/>
          <w:sz w:val="24"/>
          <w:szCs w:val="24"/>
        </w:rPr>
        <w:t xml:space="preserve"> </w:t>
      </w:r>
      <w:hyperlink r:id="rId13" w:history="1">
        <w:r w:rsidR="003C30C9" w:rsidRPr="00FC7406">
          <w:rPr>
            <w:rStyle w:val="Hipersaitas"/>
            <w:rFonts w:ascii="Times New Roman" w:hAnsi="Times New Roman" w:cs="Times New Roman"/>
            <w:b/>
            <w:bCs/>
            <w:i/>
            <w:iCs/>
            <w:noProof/>
            <w:sz w:val="24"/>
            <w:szCs w:val="24"/>
          </w:rPr>
          <w:t>stacionarinių odontologinių paslaugų</w:t>
        </w:r>
      </w:hyperlink>
      <w:r w:rsidR="00217848" w:rsidRPr="00FC7406">
        <w:rPr>
          <w:rStyle w:val="Hipersaitas"/>
          <w:rFonts w:ascii="Times New Roman" w:hAnsi="Times New Roman" w:cs="Times New Roman"/>
          <w:b/>
          <w:bCs/>
          <w:i/>
          <w:iCs/>
          <w:noProof/>
          <w:sz w:val="24"/>
          <w:szCs w:val="24"/>
        </w:rPr>
        <w:t xml:space="preserve"> </w:t>
      </w:r>
      <w:r w:rsidR="003C30C9" w:rsidRPr="00FC7406">
        <w:rPr>
          <w:rFonts w:ascii="Times New Roman" w:hAnsi="Times New Roman" w:cs="Times New Roman"/>
          <w:i/>
          <w:iCs/>
          <w:noProof/>
          <w:sz w:val="24"/>
          <w:szCs w:val="24"/>
        </w:rPr>
        <w:t>išlaidas.</w:t>
      </w:r>
    </w:p>
    <w:p w14:paraId="134DF6DC" w14:textId="30DBD617" w:rsidR="00E1036F" w:rsidRDefault="00E1036F" w:rsidP="00217848">
      <w:pPr>
        <w:jc w:val="both"/>
        <w:rPr>
          <w:rFonts w:ascii="Times New Roman" w:hAnsi="Times New Roman" w:cs="Times New Roman"/>
          <w:noProof/>
          <w:sz w:val="24"/>
          <w:szCs w:val="24"/>
        </w:rPr>
      </w:pPr>
    </w:p>
    <w:p w14:paraId="0E76B2D3" w14:textId="690E973B" w:rsidR="00217848" w:rsidRPr="00FC7406" w:rsidRDefault="002C6583" w:rsidP="00217848">
      <w:pPr>
        <w:jc w:val="both"/>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5D49F719" wp14:editId="4D70DE18">
            <wp:simplePos x="0" y="0"/>
            <wp:positionH relativeFrom="page">
              <wp:align>left</wp:align>
            </wp:positionH>
            <wp:positionV relativeFrom="paragraph">
              <wp:posOffset>833120</wp:posOffset>
            </wp:positionV>
            <wp:extent cx="7553325" cy="344805"/>
            <wp:effectExtent l="0" t="0" r="9525" b="0"/>
            <wp:wrapNone/>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553325" cy="344805"/>
                    </a:xfrm>
                    <a:prstGeom prst="rect">
                      <a:avLst/>
                    </a:prstGeom>
                  </pic:spPr>
                </pic:pic>
              </a:graphicData>
            </a:graphic>
            <wp14:sizeRelH relativeFrom="page">
              <wp14:pctWidth>0</wp14:pctWidth>
            </wp14:sizeRelH>
            <wp14:sizeRelV relativeFrom="page">
              <wp14:pctHeight>0</wp14:pctHeight>
            </wp14:sizeRelV>
          </wp:anchor>
        </w:drawing>
      </w:r>
      <w:r w:rsidR="003C30C9" w:rsidRPr="00FC7406">
        <w:rPr>
          <w:rFonts w:ascii="Times New Roman" w:hAnsi="Times New Roman" w:cs="Times New Roman"/>
          <w:noProof/>
          <w:sz w:val="24"/>
          <w:szCs w:val="24"/>
        </w:rPr>
        <w:t>Daugiau informacijos</w:t>
      </w:r>
      <w:r w:rsidR="008D677C" w:rsidRPr="00FC7406">
        <w:rPr>
          <w:rFonts w:ascii="Times New Roman" w:hAnsi="Times New Roman" w:cs="Times New Roman"/>
          <w:noProof/>
          <w:sz w:val="24"/>
          <w:szCs w:val="24"/>
        </w:rPr>
        <w:t xml:space="preserve"> galima rasti svetainėje </w:t>
      </w:r>
      <w:hyperlink r:id="rId14" w:history="1">
        <w:r w:rsidR="00217848" w:rsidRPr="00FC7406">
          <w:rPr>
            <w:rStyle w:val="Hipersaitas"/>
            <w:rFonts w:ascii="Times New Roman" w:hAnsi="Times New Roman" w:cs="Times New Roman"/>
            <w:noProof/>
            <w:sz w:val="24"/>
            <w:szCs w:val="24"/>
          </w:rPr>
          <w:t>ligoniukasa.lrv.lt</w:t>
        </w:r>
      </w:hyperlink>
      <w:r w:rsidR="008D677C" w:rsidRPr="00FC7406">
        <w:rPr>
          <w:rFonts w:ascii="Times New Roman" w:hAnsi="Times New Roman" w:cs="Times New Roman"/>
          <w:noProof/>
          <w:sz w:val="24"/>
          <w:szCs w:val="24"/>
        </w:rPr>
        <w:t xml:space="preserve">. </w:t>
      </w:r>
    </w:p>
    <w:sectPr w:rsidR="00217848" w:rsidRPr="00FC740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A280D"/>
    <w:multiLevelType w:val="hybridMultilevel"/>
    <w:tmpl w:val="87F2B2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AC775C2"/>
    <w:multiLevelType w:val="multilevel"/>
    <w:tmpl w:val="EB32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C9"/>
    <w:rsid w:val="0015200C"/>
    <w:rsid w:val="001D64E6"/>
    <w:rsid w:val="00215C2D"/>
    <w:rsid w:val="00217848"/>
    <w:rsid w:val="002C6583"/>
    <w:rsid w:val="003A1456"/>
    <w:rsid w:val="003C30C9"/>
    <w:rsid w:val="003F6976"/>
    <w:rsid w:val="00460231"/>
    <w:rsid w:val="00534C0C"/>
    <w:rsid w:val="0059485B"/>
    <w:rsid w:val="005D68E3"/>
    <w:rsid w:val="007232AE"/>
    <w:rsid w:val="007968C3"/>
    <w:rsid w:val="008D677C"/>
    <w:rsid w:val="00A176C4"/>
    <w:rsid w:val="00B10066"/>
    <w:rsid w:val="00B33AF8"/>
    <w:rsid w:val="00B40D52"/>
    <w:rsid w:val="00D31C62"/>
    <w:rsid w:val="00D50BD5"/>
    <w:rsid w:val="00DF556A"/>
    <w:rsid w:val="00E1036F"/>
    <w:rsid w:val="00E8620D"/>
    <w:rsid w:val="00FC00E4"/>
    <w:rsid w:val="00FC74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51C9"/>
  <w15:chartTrackingRefBased/>
  <w15:docId w15:val="{6B15E1BC-4F70-4910-9442-4021727A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3C30C9"/>
    <w:rPr>
      <w:color w:val="0563C1" w:themeColor="hyperlink"/>
      <w:u w:val="single"/>
    </w:rPr>
  </w:style>
  <w:style w:type="character" w:styleId="Neapdorotaspaminjimas">
    <w:name w:val="Unresolved Mention"/>
    <w:basedOn w:val="Numatytasispastraiposriftas"/>
    <w:uiPriority w:val="99"/>
    <w:semiHidden/>
    <w:unhideWhenUsed/>
    <w:rsid w:val="003C30C9"/>
    <w:rPr>
      <w:color w:val="605E5C"/>
      <w:shd w:val="clear" w:color="auto" w:fill="E1DFDD"/>
    </w:rPr>
  </w:style>
  <w:style w:type="paragraph" w:styleId="Sraopastraipa">
    <w:name w:val="List Paragraph"/>
    <w:basedOn w:val="prastasis"/>
    <w:uiPriority w:val="34"/>
    <w:qFormat/>
    <w:rsid w:val="00217848"/>
    <w:pPr>
      <w:ind w:left="720"/>
      <w:contextualSpacing/>
    </w:pPr>
  </w:style>
  <w:style w:type="character" w:styleId="Perirtashipersaitas">
    <w:name w:val="FollowedHyperlink"/>
    <w:basedOn w:val="Numatytasispastraiposriftas"/>
    <w:uiPriority w:val="99"/>
    <w:semiHidden/>
    <w:unhideWhenUsed/>
    <w:rsid w:val="008D67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546975">
      <w:bodyDiv w:val="1"/>
      <w:marLeft w:val="0"/>
      <w:marRight w:val="0"/>
      <w:marTop w:val="0"/>
      <w:marBottom w:val="0"/>
      <w:divBdr>
        <w:top w:val="none" w:sz="0" w:space="0" w:color="auto"/>
        <w:left w:val="none" w:sz="0" w:space="0" w:color="auto"/>
        <w:bottom w:val="none" w:sz="0" w:space="0" w:color="auto"/>
        <w:right w:val="none" w:sz="0" w:space="0" w:color="auto"/>
      </w:divBdr>
    </w:div>
    <w:div w:id="1630162457">
      <w:bodyDiv w:val="1"/>
      <w:marLeft w:val="0"/>
      <w:marRight w:val="0"/>
      <w:marTop w:val="0"/>
      <w:marBottom w:val="0"/>
      <w:divBdr>
        <w:top w:val="none" w:sz="0" w:space="0" w:color="auto"/>
        <w:left w:val="none" w:sz="0" w:space="0" w:color="auto"/>
        <w:bottom w:val="none" w:sz="0" w:space="0" w:color="auto"/>
        <w:right w:val="none" w:sz="0" w:space="0" w:color="auto"/>
      </w:divBdr>
    </w:div>
    <w:div w:id="19889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goniukasa.lrv.lt/" TargetMode="External"/><Relationship Id="rId13" Type="http://schemas.openxmlformats.org/officeDocument/2006/relationships/hyperlink" Target="http://ligoniukasa.lrv.lt/lt/veiklos-sritys/gydymo-ir-sveikatos-prieziuros-paslaugos/odontologines-paslaugos/stacionarine-odontologij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ligoniukasa.lrv.lt/lt/veiklos-sritys/gydymo-ir-sveikatos-prieziuros-paslaugos/odontologines-paslaugos/dantu-protezavima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igoniukasa.lrv.lt/lt/veiklos-sritys/gyventojams-1/ortopedijos-technines-priemones/ortodontiniai-aparatai"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ligoniukasa.lrv.lt/lt/veiklos-sritys/gydymo-ir-sveikatos-prieziuros-paslaugos/odontologines-paslaugos/odontologu-specialistu-konsultacijos" TargetMode="External"/><Relationship Id="rId4" Type="http://schemas.openxmlformats.org/officeDocument/2006/relationships/webSettings" Target="webSettings.xml"/><Relationship Id="rId9" Type="http://schemas.openxmlformats.org/officeDocument/2006/relationships/hyperlink" Target="https://ligoniukasa.lrv.lt/lt/veiklos-sritys/gyventojams-1/gydymo-ir-sveikatos-prieziuros-paslaugos/odontologines-paslaugos/paslaugos-vaikams" TargetMode="External"/><Relationship Id="rId14" Type="http://schemas.openxmlformats.org/officeDocument/2006/relationships/hyperlink" Target="https://ligoniukasa.lrv.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1890</Words>
  <Characters>1078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Jakubauskaitė Juodišienė</dc:creator>
  <cp:keywords/>
  <dc:description/>
  <cp:lastModifiedBy>Viktorija Jakubauskaitė Juodišienė</cp:lastModifiedBy>
  <cp:revision>2</cp:revision>
  <cp:lastPrinted>2021-12-09T13:22:00Z</cp:lastPrinted>
  <dcterms:created xsi:type="dcterms:W3CDTF">2021-12-10T07:55:00Z</dcterms:created>
  <dcterms:modified xsi:type="dcterms:W3CDTF">2021-12-10T07:55:00Z</dcterms:modified>
</cp:coreProperties>
</file>